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38" w:rsidRPr="00DD1FF3" w:rsidRDefault="00730638" w:rsidP="00730638">
      <w:pPr>
        <w:rPr>
          <w:szCs w:val="21"/>
        </w:rPr>
      </w:pPr>
      <w:r w:rsidRPr="00DD1FF3">
        <w:rPr>
          <w:bCs/>
          <w:szCs w:val="21"/>
        </w:rPr>
        <w:t>表</w:t>
      </w:r>
      <w:r w:rsidRPr="00DD1FF3">
        <w:rPr>
          <w:bCs/>
          <w:szCs w:val="21"/>
        </w:rPr>
        <w:t xml:space="preserve">1 </w:t>
      </w:r>
      <w:r w:rsidRPr="00DD1FF3">
        <w:rPr>
          <w:szCs w:val="21"/>
        </w:rPr>
        <w:t>哈拉特乌拉花岗闪长斑岩和查希尔矿区黑云母二长花岗岩锆石</w:t>
      </w:r>
      <w:r w:rsidRPr="00DD1FF3">
        <w:rPr>
          <w:szCs w:val="21"/>
        </w:rPr>
        <w:t>U-Pb</w:t>
      </w:r>
      <w:r w:rsidRPr="00DD1FF3">
        <w:rPr>
          <w:szCs w:val="21"/>
        </w:rPr>
        <w:t>测年结果</w:t>
      </w:r>
    </w:p>
    <w:p w:rsidR="00730638" w:rsidRPr="00DD1FF3" w:rsidRDefault="00730638" w:rsidP="00730638">
      <w:pPr>
        <w:rPr>
          <w:bCs/>
          <w:szCs w:val="21"/>
        </w:rPr>
      </w:pPr>
      <w:r w:rsidRPr="00DD1FF3">
        <w:rPr>
          <w:bCs/>
          <w:szCs w:val="21"/>
        </w:rPr>
        <w:t>Table 1 LA-ICP-MS zircon U-Pb data for the granodiorite porphyry porphyry in Haraat Uul Fe-Zn deposit and biotite monzogranite in Tsahir Fe-Mo deposit</w:t>
      </w:r>
    </w:p>
    <w:tbl>
      <w:tblPr>
        <w:tblpPr w:leftFromText="180" w:rightFromText="180" w:vertAnchor="text" w:horzAnchor="margin" w:tblpY="162"/>
        <w:tblW w:w="12905" w:type="dxa"/>
        <w:tblLook w:val="04A0"/>
      </w:tblPr>
      <w:tblGrid>
        <w:gridCol w:w="594"/>
        <w:gridCol w:w="738"/>
        <w:gridCol w:w="641"/>
        <w:gridCol w:w="641"/>
        <w:gridCol w:w="853"/>
        <w:gridCol w:w="922"/>
        <w:gridCol w:w="748"/>
        <w:gridCol w:w="858"/>
        <w:gridCol w:w="748"/>
        <w:gridCol w:w="858"/>
        <w:gridCol w:w="748"/>
        <w:gridCol w:w="922"/>
        <w:gridCol w:w="465"/>
        <w:gridCol w:w="858"/>
        <w:gridCol w:w="465"/>
        <w:gridCol w:w="858"/>
        <w:gridCol w:w="465"/>
        <w:gridCol w:w="523"/>
      </w:tblGrid>
      <w:tr w:rsidR="00730638" w:rsidRPr="00F13082" w:rsidTr="00F13082">
        <w:trPr>
          <w:trHeight w:val="240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点号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Total Pb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Th</w:t>
            </w:r>
            <w:r w:rsidRPr="00F13082">
              <w:rPr>
                <w:color w:val="000000"/>
                <w:sz w:val="16"/>
                <w:szCs w:val="16"/>
                <w:vertAlign w:val="superscript"/>
              </w:rPr>
              <w:t>232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U</w:t>
            </w:r>
            <w:r w:rsidRPr="00F13082">
              <w:rPr>
                <w:color w:val="000000"/>
                <w:sz w:val="16"/>
                <w:szCs w:val="16"/>
                <w:vertAlign w:val="superscript"/>
              </w:rPr>
              <w:t>238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Th</w:t>
            </w:r>
            <w:r w:rsidRPr="00F13082">
              <w:rPr>
                <w:color w:val="000000"/>
                <w:sz w:val="16"/>
                <w:szCs w:val="16"/>
                <w:vertAlign w:val="superscript"/>
              </w:rPr>
              <w:t>232</w:t>
            </w:r>
            <w:r w:rsidRPr="00F13082">
              <w:rPr>
                <w:color w:val="000000"/>
                <w:sz w:val="16"/>
                <w:szCs w:val="16"/>
              </w:rPr>
              <w:t>/U</w:t>
            </w:r>
            <w:r w:rsidRPr="00F13082">
              <w:rPr>
                <w:color w:val="000000"/>
                <w:sz w:val="16"/>
                <w:szCs w:val="16"/>
                <w:vertAlign w:val="superscript"/>
              </w:rPr>
              <w:t>238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同位素比值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年龄</w:t>
            </w:r>
            <w:r w:rsidRPr="00F13082">
              <w:rPr>
                <w:color w:val="000000"/>
                <w:sz w:val="16"/>
                <w:szCs w:val="16"/>
              </w:rPr>
              <w:t xml:space="preserve"> (Ma)</w:t>
            </w:r>
          </w:p>
        </w:tc>
        <w:tc>
          <w:tcPr>
            <w:tcW w:w="52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Con.</w:t>
            </w:r>
          </w:p>
        </w:tc>
      </w:tr>
      <w:tr w:rsidR="00730638" w:rsidRPr="00F13082" w:rsidTr="00F13082">
        <w:trPr>
          <w:trHeight w:val="255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(×10</w:t>
            </w:r>
            <w:r w:rsidRPr="00F13082">
              <w:rPr>
                <w:color w:val="000000"/>
                <w:sz w:val="16"/>
                <w:szCs w:val="16"/>
                <w:vertAlign w:val="superscript"/>
              </w:rPr>
              <w:t>-6</w:t>
            </w:r>
            <w:r w:rsidRPr="00F1308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(×10</w:t>
            </w:r>
            <w:r w:rsidRPr="00F13082">
              <w:rPr>
                <w:color w:val="000000"/>
                <w:sz w:val="16"/>
                <w:szCs w:val="16"/>
                <w:vertAlign w:val="superscript"/>
              </w:rPr>
              <w:t>-6</w:t>
            </w:r>
            <w:r w:rsidRPr="00F1308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(×10</w:t>
            </w:r>
            <w:r w:rsidRPr="00F13082">
              <w:rPr>
                <w:color w:val="000000"/>
                <w:sz w:val="16"/>
                <w:szCs w:val="16"/>
                <w:vertAlign w:val="superscript"/>
              </w:rPr>
              <w:t>-6</w:t>
            </w:r>
            <w:r w:rsidRPr="00F1308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  <w:vertAlign w:val="superscript"/>
              </w:rPr>
              <w:t>207</w:t>
            </w:r>
            <w:r w:rsidRPr="00F13082">
              <w:rPr>
                <w:color w:val="000000"/>
                <w:sz w:val="16"/>
                <w:szCs w:val="16"/>
              </w:rPr>
              <w:t>Pb/</w:t>
            </w:r>
            <w:r w:rsidRPr="00F13082">
              <w:rPr>
                <w:color w:val="000000"/>
                <w:sz w:val="16"/>
                <w:szCs w:val="16"/>
                <w:vertAlign w:val="superscript"/>
              </w:rPr>
              <w:t>206</w:t>
            </w:r>
            <w:r w:rsidRPr="00F13082">
              <w:rPr>
                <w:color w:val="000000"/>
                <w:sz w:val="16"/>
                <w:szCs w:val="16"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±1σ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  <w:vertAlign w:val="superscript"/>
              </w:rPr>
              <w:t>207</w:t>
            </w:r>
            <w:r w:rsidRPr="00F13082">
              <w:rPr>
                <w:color w:val="000000"/>
                <w:sz w:val="16"/>
                <w:szCs w:val="16"/>
              </w:rPr>
              <w:t>Pb/</w:t>
            </w:r>
            <w:r w:rsidRPr="00F13082">
              <w:rPr>
                <w:color w:val="000000"/>
                <w:sz w:val="16"/>
                <w:szCs w:val="16"/>
                <w:vertAlign w:val="superscript"/>
              </w:rPr>
              <w:t>235</w:t>
            </w:r>
            <w:r w:rsidRPr="00F13082">
              <w:rPr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±1σ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  <w:vertAlign w:val="superscript"/>
              </w:rPr>
              <w:t>206</w:t>
            </w:r>
            <w:r w:rsidRPr="00F13082">
              <w:rPr>
                <w:color w:val="000000"/>
                <w:sz w:val="16"/>
                <w:szCs w:val="16"/>
              </w:rPr>
              <w:t>Pb/</w:t>
            </w:r>
            <w:r w:rsidRPr="00F13082">
              <w:rPr>
                <w:color w:val="000000"/>
                <w:sz w:val="16"/>
                <w:szCs w:val="16"/>
                <w:vertAlign w:val="superscript"/>
              </w:rPr>
              <w:t>238</w:t>
            </w:r>
            <w:r w:rsidRPr="00F13082">
              <w:rPr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±1σ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  <w:vertAlign w:val="superscript"/>
              </w:rPr>
              <w:t>207</w:t>
            </w:r>
            <w:r w:rsidRPr="00F13082">
              <w:rPr>
                <w:color w:val="000000"/>
                <w:sz w:val="16"/>
                <w:szCs w:val="16"/>
              </w:rPr>
              <w:t>Pb/</w:t>
            </w:r>
            <w:r w:rsidRPr="00F13082">
              <w:rPr>
                <w:color w:val="000000"/>
                <w:sz w:val="16"/>
                <w:szCs w:val="16"/>
                <w:vertAlign w:val="superscript"/>
              </w:rPr>
              <w:t>206</w:t>
            </w:r>
            <w:r w:rsidRPr="00F13082">
              <w:rPr>
                <w:color w:val="000000"/>
                <w:sz w:val="16"/>
                <w:szCs w:val="16"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±1σ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  <w:vertAlign w:val="superscript"/>
              </w:rPr>
              <w:t>207</w:t>
            </w:r>
            <w:r w:rsidRPr="00F13082">
              <w:rPr>
                <w:color w:val="000000"/>
                <w:sz w:val="16"/>
                <w:szCs w:val="16"/>
              </w:rPr>
              <w:t>Pb/</w:t>
            </w:r>
            <w:r w:rsidRPr="00F13082">
              <w:rPr>
                <w:color w:val="000000"/>
                <w:sz w:val="16"/>
                <w:szCs w:val="16"/>
                <w:vertAlign w:val="superscript"/>
              </w:rPr>
              <w:t>235</w:t>
            </w:r>
            <w:r w:rsidRPr="00F13082">
              <w:rPr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±1σ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  <w:vertAlign w:val="superscript"/>
              </w:rPr>
              <w:t>206</w:t>
            </w:r>
            <w:r w:rsidRPr="00F13082">
              <w:rPr>
                <w:color w:val="000000"/>
                <w:sz w:val="16"/>
                <w:szCs w:val="16"/>
              </w:rPr>
              <w:t>Pb/</w:t>
            </w:r>
            <w:r w:rsidRPr="00F13082">
              <w:rPr>
                <w:color w:val="000000"/>
                <w:sz w:val="16"/>
                <w:szCs w:val="16"/>
                <w:vertAlign w:val="superscript"/>
              </w:rPr>
              <w:t>238</w:t>
            </w:r>
            <w:r w:rsidRPr="00F13082">
              <w:rPr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±1σ</w:t>
            </w:r>
          </w:p>
        </w:tc>
        <w:tc>
          <w:tcPr>
            <w:tcW w:w="52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widowControl/>
              <w:jc w:val="center"/>
              <w:rPr>
                <w:i/>
                <w:color w:val="000000"/>
                <w:sz w:val="16"/>
                <w:szCs w:val="16"/>
              </w:rPr>
            </w:pPr>
            <w:r w:rsidRPr="00F13082">
              <w:rPr>
                <w:i/>
                <w:color w:val="000000"/>
                <w:sz w:val="16"/>
                <w:szCs w:val="16"/>
              </w:rPr>
              <w:t>HL-8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79.3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0.31498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91%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103.6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0.06653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0.44899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0.03085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81%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0.33207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93%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157.0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0.33876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0.03901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90%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0.33865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92%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284.7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0.32589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95%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161.5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0.32647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97%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0.30732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96%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93.7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0.33425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94%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51.9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103.1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0.32252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98%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80.3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</w:t>
            </w:r>
            <w:r w:rsidRPr="008F3DE2">
              <w:rPr>
                <w:color w:val="000000"/>
                <w:sz w:val="16"/>
                <w:szCs w:val="16"/>
                <w:highlight w:val="green"/>
              </w:rPr>
              <w:t>19191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1.59154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0.14492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11%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103.2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133.8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0.34259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0.01958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95%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101.7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142.7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0.06070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0.37197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86%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98.8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144.3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0.07968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0.47354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0.03828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64%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107.7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0.06087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0.37094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0.03142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87%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101.3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0.10167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0.01097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0.81365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0.16052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34%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101.7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161.5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0.33188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95%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73.4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116.6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0.29504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0.01850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0.03963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95%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58.3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93.9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0.32555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90%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108.0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0.33431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93%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13082">
              <w:rPr>
                <w:i/>
                <w:color w:val="000000"/>
                <w:sz w:val="16"/>
                <w:szCs w:val="16"/>
              </w:rPr>
              <w:t>CXE-2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sz w:val="20"/>
                <w:szCs w:val="20"/>
              </w:rPr>
            </w:pP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0.06098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0.31859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0.01755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0.03746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83%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0.44748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98%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0.28918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0.01669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99%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0.01475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97%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0.06321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0.38929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0.03403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82%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0.32236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90%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0.26392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0.01389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91%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0.09371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0.57658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53%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0.06021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89%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0.30907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0.01599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0.03905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89%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0.06039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0.03937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92%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0.33033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90%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0.28352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0.01849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98%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0.31469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90%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0.05242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0.31916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0.01572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99%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0.06962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0.39649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78%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0.36242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0.03913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86%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0.07134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0.37951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0.03220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76%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0.06311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0.00424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0.37094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0.02533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0.04262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82%</w:t>
            </w:r>
          </w:p>
        </w:tc>
      </w:tr>
      <w:tr w:rsidR="00730638" w:rsidRPr="00F13082" w:rsidTr="00F130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0.25816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0.02104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0.04012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0.00105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30638" w:rsidRPr="00F13082" w:rsidRDefault="00730638" w:rsidP="00124D39">
            <w:pPr>
              <w:jc w:val="center"/>
              <w:rPr>
                <w:sz w:val="16"/>
                <w:szCs w:val="16"/>
              </w:rPr>
            </w:pPr>
            <w:r w:rsidRPr="00F13082"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30638" w:rsidRPr="00F13082" w:rsidRDefault="00730638" w:rsidP="00124D39">
            <w:pPr>
              <w:jc w:val="center"/>
              <w:rPr>
                <w:color w:val="000000"/>
                <w:sz w:val="16"/>
                <w:szCs w:val="16"/>
              </w:rPr>
            </w:pPr>
            <w:r w:rsidRPr="00F13082">
              <w:rPr>
                <w:color w:val="000000"/>
                <w:sz w:val="16"/>
                <w:szCs w:val="16"/>
              </w:rPr>
              <w:t>91%</w:t>
            </w:r>
          </w:p>
        </w:tc>
      </w:tr>
    </w:tbl>
    <w:p w:rsidR="00730638" w:rsidRPr="00DC6262" w:rsidRDefault="00730638" w:rsidP="00730638">
      <w:pPr>
        <w:rPr>
          <w:rFonts w:eastAsia="宋体"/>
          <w:bCs/>
          <w:szCs w:val="21"/>
        </w:rPr>
      </w:pPr>
    </w:p>
    <w:p w:rsidR="00730638" w:rsidRPr="005E2413" w:rsidRDefault="00730638" w:rsidP="00730638">
      <w:pPr>
        <w:spacing w:afterLines="50" w:line="360" w:lineRule="auto"/>
        <w:rPr>
          <w:rFonts w:eastAsia="宋体"/>
        </w:rPr>
        <w:sectPr w:rsidR="00730638" w:rsidRPr="005E2413" w:rsidSect="008021F2">
          <w:footerReference w:type="default" r:id="rId7"/>
          <w:pgSz w:w="16840" w:h="11900" w:orient="landscape"/>
          <w:pgMar w:top="879" w:right="1179" w:bottom="1678" w:left="1599" w:header="0" w:footer="981" w:gutter="0"/>
          <w:cols w:space="720" w:equalWidth="0">
            <w:col w:w="9341"/>
          </w:cols>
          <w:noEndnote/>
          <w:docGrid w:linePitch="326"/>
        </w:sectPr>
      </w:pPr>
    </w:p>
    <w:p w:rsidR="00730638" w:rsidRPr="00DD1FF3" w:rsidRDefault="00730638" w:rsidP="00730638">
      <w:pPr>
        <w:rPr>
          <w:szCs w:val="21"/>
        </w:rPr>
      </w:pPr>
      <w:r w:rsidRPr="00DD1FF3">
        <w:rPr>
          <w:bCs/>
          <w:szCs w:val="21"/>
        </w:rPr>
        <w:lastRenderedPageBreak/>
        <w:t>表</w:t>
      </w:r>
      <w:r w:rsidRPr="00DD1FF3">
        <w:rPr>
          <w:bCs/>
          <w:szCs w:val="21"/>
        </w:rPr>
        <w:t xml:space="preserve">2 </w:t>
      </w:r>
      <w:r w:rsidRPr="00DD1FF3">
        <w:rPr>
          <w:szCs w:val="21"/>
        </w:rPr>
        <w:t>哈拉特乌拉花岗闪长斑岩和查希尔矿区黑云母二长花岗岩锆石</w:t>
      </w:r>
      <w:r w:rsidRPr="00DD1FF3">
        <w:rPr>
          <w:szCs w:val="21"/>
        </w:rPr>
        <w:t>Hf</w:t>
      </w:r>
      <w:r w:rsidRPr="00DD1FF3">
        <w:rPr>
          <w:szCs w:val="21"/>
        </w:rPr>
        <w:t>同位素分析结果</w:t>
      </w:r>
    </w:p>
    <w:p w:rsidR="00730638" w:rsidRPr="00DD1FF3" w:rsidRDefault="00730638" w:rsidP="00730638">
      <w:pPr>
        <w:rPr>
          <w:szCs w:val="21"/>
        </w:rPr>
      </w:pPr>
      <w:r w:rsidRPr="00DD1FF3">
        <w:rPr>
          <w:bCs/>
          <w:szCs w:val="21"/>
        </w:rPr>
        <w:t xml:space="preserve">Table 2 LA-ICP-MS zircon Hf isotopic data for the </w:t>
      </w:r>
      <w:r w:rsidRPr="00DD1FF3">
        <w:rPr>
          <w:szCs w:val="21"/>
        </w:rPr>
        <w:t>granodiorite porphyry</w:t>
      </w:r>
      <w:r w:rsidRPr="00DD1FF3">
        <w:rPr>
          <w:bCs/>
          <w:szCs w:val="21"/>
        </w:rPr>
        <w:t xml:space="preserve"> porphyry in Haraat Uul Fe-Zn deposit and biotite monzogranite in Tsahir Fe-Mo deposit</w:t>
      </w:r>
    </w:p>
    <w:tbl>
      <w:tblPr>
        <w:tblW w:w="5000" w:type="pct"/>
        <w:tblLook w:val="04A0"/>
      </w:tblPr>
      <w:tblGrid>
        <w:gridCol w:w="1062"/>
        <w:gridCol w:w="847"/>
        <w:gridCol w:w="973"/>
        <w:gridCol w:w="963"/>
        <w:gridCol w:w="942"/>
        <w:gridCol w:w="840"/>
        <w:gridCol w:w="583"/>
        <w:gridCol w:w="591"/>
        <w:gridCol w:w="492"/>
        <w:gridCol w:w="615"/>
        <w:gridCol w:w="614"/>
      </w:tblGrid>
      <w:tr w:rsidR="00730638" w:rsidRPr="001740C8" w:rsidTr="000F4025">
        <w:trPr>
          <w:trHeight w:val="330"/>
        </w:trPr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点号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年龄</w:t>
            </w:r>
            <w:r w:rsidRPr="001740C8">
              <w:rPr>
                <w:sz w:val="16"/>
                <w:szCs w:val="16"/>
              </w:rPr>
              <w:t>(Ma)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  <w:vertAlign w:val="superscript"/>
              </w:rPr>
              <w:t>176</w:t>
            </w:r>
            <w:r w:rsidRPr="001740C8">
              <w:rPr>
                <w:sz w:val="16"/>
                <w:szCs w:val="16"/>
              </w:rPr>
              <w:t>Yb/</w:t>
            </w:r>
            <w:r w:rsidRPr="001740C8">
              <w:rPr>
                <w:sz w:val="16"/>
                <w:szCs w:val="16"/>
                <w:vertAlign w:val="superscript"/>
              </w:rPr>
              <w:t>177</w:t>
            </w:r>
            <w:r w:rsidRPr="001740C8">
              <w:rPr>
                <w:sz w:val="16"/>
                <w:szCs w:val="16"/>
              </w:rPr>
              <w:t>Hf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  <w:vertAlign w:val="superscript"/>
              </w:rPr>
              <w:t>176</w:t>
            </w:r>
            <w:r w:rsidRPr="001740C8">
              <w:rPr>
                <w:sz w:val="16"/>
                <w:szCs w:val="16"/>
              </w:rPr>
              <w:t>Lu/</w:t>
            </w:r>
            <w:r w:rsidRPr="001740C8">
              <w:rPr>
                <w:sz w:val="16"/>
                <w:szCs w:val="16"/>
                <w:vertAlign w:val="superscript"/>
              </w:rPr>
              <w:t>177</w:t>
            </w:r>
            <w:r w:rsidRPr="001740C8">
              <w:rPr>
                <w:sz w:val="16"/>
                <w:szCs w:val="16"/>
              </w:rPr>
              <w:t>Hf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  <w:vertAlign w:val="superscript"/>
              </w:rPr>
              <w:t>176</w:t>
            </w:r>
            <w:r w:rsidRPr="001740C8">
              <w:rPr>
                <w:sz w:val="16"/>
                <w:szCs w:val="16"/>
              </w:rPr>
              <w:t>Hf/</w:t>
            </w:r>
            <w:r w:rsidRPr="001740C8">
              <w:rPr>
                <w:sz w:val="16"/>
                <w:szCs w:val="16"/>
                <w:vertAlign w:val="superscript"/>
              </w:rPr>
              <w:t>177</w:t>
            </w:r>
            <w:r w:rsidRPr="001740C8">
              <w:rPr>
                <w:sz w:val="16"/>
                <w:szCs w:val="16"/>
              </w:rPr>
              <w:t>Hf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2σ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ε</w:t>
            </w:r>
            <w:r w:rsidRPr="001740C8">
              <w:rPr>
                <w:sz w:val="16"/>
                <w:szCs w:val="16"/>
                <w:vertAlign w:val="subscript"/>
              </w:rPr>
              <w:t>Hf</w:t>
            </w:r>
            <w:r>
              <w:rPr>
                <w:sz w:val="16"/>
                <w:szCs w:val="16"/>
              </w:rPr>
              <w:t>(</w:t>
            </w:r>
            <w:r w:rsidRPr="001740C8">
              <w:rPr>
                <w:sz w:val="16"/>
                <w:szCs w:val="16"/>
              </w:rPr>
              <w:t>)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ε</w:t>
            </w:r>
            <w:r w:rsidRPr="001740C8">
              <w:rPr>
                <w:sz w:val="16"/>
                <w:szCs w:val="16"/>
                <w:vertAlign w:val="subscript"/>
              </w:rPr>
              <w:t>Hf</w:t>
            </w:r>
            <w:r w:rsidRPr="001740C8">
              <w:rPr>
                <w:sz w:val="16"/>
                <w:szCs w:val="16"/>
              </w:rPr>
              <w:t>(t)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T</w:t>
            </w:r>
            <w:r w:rsidRPr="001740C8">
              <w:rPr>
                <w:sz w:val="16"/>
                <w:szCs w:val="16"/>
                <w:vertAlign w:val="subscript"/>
              </w:rPr>
              <w:t>DM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T</w:t>
            </w:r>
            <w:r w:rsidRPr="001740C8">
              <w:rPr>
                <w:sz w:val="16"/>
                <w:szCs w:val="16"/>
                <w:vertAlign w:val="subscript"/>
              </w:rPr>
              <w:t>DM</w:t>
            </w:r>
            <w:r w:rsidRPr="001740C8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638" w:rsidRPr="001740C8" w:rsidRDefault="00730638" w:rsidP="00124D39">
            <w:pPr>
              <w:widowControl/>
              <w:rPr>
                <w:i/>
                <w:iCs/>
                <w:sz w:val="16"/>
                <w:szCs w:val="16"/>
              </w:rPr>
            </w:pPr>
            <w:r w:rsidRPr="001740C8">
              <w:rPr>
                <w:i/>
                <w:iCs/>
                <w:sz w:val="16"/>
                <w:szCs w:val="16"/>
              </w:rPr>
              <w:t>f</w:t>
            </w:r>
            <w:r w:rsidRPr="001740C8">
              <w:rPr>
                <w:sz w:val="16"/>
                <w:szCs w:val="16"/>
                <w:vertAlign w:val="subscript"/>
              </w:rPr>
              <w:t>Lu/Hf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i/>
                <w:sz w:val="16"/>
                <w:szCs w:val="16"/>
              </w:rPr>
            </w:pPr>
            <w:r w:rsidRPr="001740C8">
              <w:rPr>
                <w:i/>
                <w:sz w:val="16"/>
                <w:szCs w:val="16"/>
              </w:rPr>
              <w:t>HL-8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5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5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740C8">
              <w:rPr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740C8">
              <w:rPr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740C8">
              <w:rPr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740C8">
              <w:rPr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638" w:rsidRPr="001740C8" w:rsidRDefault="00730638" w:rsidP="00124D39">
            <w:pPr>
              <w:widowControl/>
              <w:rPr>
                <w:i/>
                <w:iCs/>
                <w:sz w:val="16"/>
                <w:szCs w:val="16"/>
              </w:rPr>
            </w:pPr>
            <w:r w:rsidRPr="008021F2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1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302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0.047190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0.001815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0.282942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0.000030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6.0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12.3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449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531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-0.95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3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272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0.030149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0.001162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0.282832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0.000046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2.1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7.9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598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789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-0.97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5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275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0.033122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0.001329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0.282834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0.000042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2.2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8.0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597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783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-0.96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6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273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0.036774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0.001385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0.282822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0.000028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1.8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7.5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616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813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-0.96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7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279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0.051127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0.001871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0.282886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0.000030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4.0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9.8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531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672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-0.94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8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282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0.028852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0.001107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0.282789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0.000026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0.6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6.6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657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877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-0.97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278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0.028859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0.001089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0.282804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0.000030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1.1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7.1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636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846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-0.97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10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278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0.029294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0.001158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0.282800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0.000031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1.0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6.9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643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856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-0.97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12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286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0.042543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0.001628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0.282813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0.000030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1.5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7.4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632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828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-0.95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17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278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0.057711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0.002027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0.282826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0.000031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1.9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7.7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620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807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-0.94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18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251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0.032487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0.001193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0.282854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0.000031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2.9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8.2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567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752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-0.96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19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259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0.046823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0.001796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0.282807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0.000043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1.2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6.6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644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859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-0.95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20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274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0.037169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0.001414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0.282809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0.000030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1.3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7.1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635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842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-0.96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730638" w:rsidRPr="001740C8" w:rsidRDefault="00730638" w:rsidP="00124D39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</w:tcPr>
          <w:p w:rsidR="00730638" w:rsidRPr="001740C8" w:rsidRDefault="00730638" w:rsidP="00124D39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bottom"/>
          </w:tcPr>
          <w:p w:rsidR="00730638" w:rsidRPr="001740C8" w:rsidRDefault="00730638" w:rsidP="00124D39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730638" w:rsidRPr="001740C8" w:rsidRDefault="00730638" w:rsidP="00124D39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730638" w:rsidRPr="001740C8" w:rsidRDefault="00730638" w:rsidP="00124D39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</w:tcPr>
          <w:p w:rsidR="00730638" w:rsidRPr="001740C8" w:rsidRDefault="00730638" w:rsidP="00124D39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730638" w:rsidRPr="001740C8" w:rsidRDefault="00730638" w:rsidP="00124D39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730638" w:rsidRPr="001740C8" w:rsidRDefault="00730638" w:rsidP="00124D39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730638" w:rsidRPr="001740C8" w:rsidRDefault="00730638" w:rsidP="00124D39">
            <w:pPr>
              <w:widowControl/>
              <w:jc w:val="right"/>
              <w:rPr>
                <w:sz w:val="16"/>
                <w:szCs w:val="16"/>
              </w:rPr>
            </w:pP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i/>
                <w:sz w:val="16"/>
                <w:szCs w:val="16"/>
              </w:rPr>
            </w:pPr>
            <w:r w:rsidRPr="008021F2">
              <w:rPr>
                <w:sz w:val="16"/>
                <w:szCs w:val="16"/>
              </w:rPr>
              <w:t xml:space="preserve"> </w:t>
            </w:r>
            <w:r w:rsidRPr="001740C8">
              <w:rPr>
                <w:i/>
                <w:sz w:val="16"/>
                <w:szCs w:val="16"/>
              </w:rPr>
              <w:t>CXE-2</w:t>
            </w:r>
            <w:r w:rsidRPr="008021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rPr>
                <w:sz w:val="16"/>
                <w:szCs w:val="16"/>
              </w:rPr>
            </w:pP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2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371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0.051790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0.001492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0.282662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0.000022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-3.9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3.9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846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1118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-0.96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3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257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0.148175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0.004061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0.282855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0.000031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2.9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7.9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613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777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-0.88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4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261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0.164464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0.004327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0.282874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0.000032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3.6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8.6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587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734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-0.87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6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259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0.045315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0.001305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0.282847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0.000023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2.6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8.1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579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763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-0.96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11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249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0.082033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0.002183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0.282888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0.000034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4.1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9.2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533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686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-0.93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12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264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0.161560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0.004078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0.282937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0.000033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5.8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10.9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485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587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-0.88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13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257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0.054313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0.001505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0.282834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0.000026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2.2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7.6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600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796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-0.95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14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253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0.078038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0.002031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0.282836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0.000027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2.3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7.5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606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799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-0.94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15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280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0.053319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0.001398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0.282802 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0.000022 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1.0 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6.9 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645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855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-0.96</w:t>
            </w:r>
          </w:p>
        </w:tc>
      </w:tr>
      <w:tr w:rsidR="00730638" w:rsidRPr="001740C8" w:rsidTr="000F4025">
        <w:trPr>
          <w:trHeight w:val="255"/>
        </w:trPr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20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254 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0.111628 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0.002845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0.282942 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0.000040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6.0 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 xml:space="preserve">11.1 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461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568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30638" w:rsidRPr="001740C8" w:rsidRDefault="00730638" w:rsidP="00124D39">
            <w:pPr>
              <w:jc w:val="center"/>
              <w:rPr>
                <w:sz w:val="16"/>
                <w:szCs w:val="16"/>
              </w:rPr>
            </w:pPr>
            <w:r w:rsidRPr="001740C8">
              <w:rPr>
                <w:sz w:val="16"/>
                <w:szCs w:val="16"/>
              </w:rPr>
              <w:t>-0.91</w:t>
            </w:r>
          </w:p>
        </w:tc>
      </w:tr>
    </w:tbl>
    <w:p w:rsidR="00730638" w:rsidRPr="005E2413" w:rsidRDefault="00730638" w:rsidP="00730638">
      <w:pPr>
        <w:rPr>
          <w:rFonts w:eastAsia="宋体"/>
        </w:rPr>
      </w:pPr>
    </w:p>
    <w:p w:rsidR="00730638" w:rsidRPr="00DD1FF3" w:rsidRDefault="00730638" w:rsidP="00730638">
      <w:pPr>
        <w:rPr>
          <w:szCs w:val="21"/>
        </w:rPr>
      </w:pPr>
      <w:r w:rsidRPr="00DD1FF3">
        <w:rPr>
          <w:bCs/>
          <w:szCs w:val="21"/>
        </w:rPr>
        <w:t>表</w:t>
      </w:r>
      <w:r w:rsidRPr="00DD1FF3">
        <w:rPr>
          <w:bCs/>
          <w:szCs w:val="21"/>
        </w:rPr>
        <w:t xml:space="preserve">3 </w:t>
      </w:r>
      <w:r w:rsidRPr="00DD1FF3">
        <w:rPr>
          <w:szCs w:val="21"/>
        </w:rPr>
        <w:t>哈拉特乌拉花岗闪长斑岩和查希尔矿区黑云母二长花岗岩主量元素</w:t>
      </w:r>
      <w:r w:rsidRPr="00DD1FF3">
        <w:rPr>
          <w:szCs w:val="21"/>
        </w:rPr>
        <w:t>(×10</w:t>
      </w:r>
      <w:r w:rsidRPr="00DD1FF3">
        <w:rPr>
          <w:rFonts w:eastAsia="MS Gothic"/>
          <w:szCs w:val="21"/>
          <w:vertAlign w:val="superscript"/>
        </w:rPr>
        <w:t>−</w:t>
      </w:r>
      <w:r w:rsidRPr="00DD1FF3">
        <w:rPr>
          <w:szCs w:val="21"/>
          <w:vertAlign w:val="superscript"/>
        </w:rPr>
        <w:t>2</w:t>
      </w:r>
      <w:r w:rsidRPr="00DD1FF3">
        <w:rPr>
          <w:szCs w:val="21"/>
        </w:rPr>
        <w:t>)</w:t>
      </w:r>
      <w:r w:rsidRPr="00DD1FF3">
        <w:rPr>
          <w:szCs w:val="21"/>
        </w:rPr>
        <w:t>、微量和稀土元素</w:t>
      </w:r>
      <w:r w:rsidRPr="00DD1FF3">
        <w:rPr>
          <w:szCs w:val="21"/>
        </w:rPr>
        <w:t>(×10</w:t>
      </w:r>
      <w:r w:rsidRPr="00DD1FF3">
        <w:rPr>
          <w:rFonts w:eastAsia="MS Gothic"/>
          <w:szCs w:val="21"/>
          <w:vertAlign w:val="superscript"/>
        </w:rPr>
        <w:t>−</w:t>
      </w:r>
      <w:r w:rsidRPr="00DD1FF3">
        <w:rPr>
          <w:szCs w:val="21"/>
          <w:vertAlign w:val="superscript"/>
        </w:rPr>
        <w:t>6</w:t>
      </w:r>
      <w:r w:rsidRPr="00DD1FF3">
        <w:rPr>
          <w:szCs w:val="21"/>
        </w:rPr>
        <w:t>)</w:t>
      </w:r>
      <w:r w:rsidRPr="00DD1FF3">
        <w:rPr>
          <w:szCs w:val="21"/>
        </w:rPr>
        <w:t>分析结果</w:t>
      </w:r>
    </w:p>
    <w:p w:rsidR="00730638" w:rsidRPr="00DD1FF3" w:rsidRDefault="00730638" w:rsidP="00730638">
      <w:pPr>
        <w:rPr>
          <w:bCs/>
          <w:szCs w:val="21"/>
        </w:rPr>
      </w:pPr>
      <w:r w:rsidRPr="00DD1FF3">
        <w:rPr>
          <w:bCs/>
          <w:szCs w:val="21"/>
        </w:rPr>
        <w:t>Table 3 Major elements (</w:t>
      </w:r>
      <w:r w:rsidRPr="00DD1FF3">
        <w:rPr>
          <w:szCs w:val="21"/>
        </w:rPr>
        <w:t>×10</w:t>
      </w:r>
      <w:r w:rsidRPr="00DD1FF3">
        <w:rPr>
          <w:rFonts w:eastAsia="MS Gothic"/>
          <w:szCs w:val="21"/>
          <w:vertAlign w:val="superscript"/>
        </w:rPr>
        <w:t>−</w:t>
      </w:r>
      <w:r w:rsidRPr="00DD1FF3">
        <w:rPr>
          <w:szCs w:val="21"/>
          <w:vertAlign w:val="superscript"/>
        </w:rPr>
        <w:t>2</w:t>
      </w:r>
      <w:r w:rsidRPr="00DD1FF3">
        <w:rPr>
          <w:bCs/>
          <w:szCs w:val="21"/>
        </w:rPr>
        <w:t>), rare earth and trace elements (</w:t>
      </w:r>
      <w:r w:rsidRPr="00DD1FF3">
        <w:rPr>
          <w:szCs w:val="21"/>
        </w:rPr>
        <w:t>×10</w:t>
      </w:r>
      <w:r w:rsidRPr="00DD1FF3">
        <w:rPr>
          <w:rFonts w:eastAsia="MS Gothic"/>
          <w:szCs w:val="21"/>
          <w:vertAlign w:val="superscript"/>
        </w:rPr>
        <w:t>−</w:t>
      </w:r>
      <w:r w:rsidRPr="00DD1FF3">
        <w:rPr>
          <w:szCs w:val="21"/>
          <w:vertAlign w:val="superscript"/>
        </w:rPr>
        <w:t>6</w:t>
      </w:r>
      <w:r w:rsidRPr="00DD1FF3">
        <w:rPr>
          <w:bCs/>
          <w:szCs w:val="21"/>
        </w:rPr>
        <w:t>) analyses of granodiorite porphyry in Haraat Uul Fe-Zn deposit and biotite monzogranite in Tsahir Fe-Mo deposit</w:t>
      </w:r>
    </w:p>
    <w:tbl>
      <w:tblPr>
        <w:tblW w:w="6974" w:type="dxa"/>
        <w:jc w:val="center"/>
        <w:tblInd w:w="868" w:type="dxa"/>
        <w:tblLook w:val="04A0"/>
      </w:tblPr>
      <w:tblGrid>
        <w:gridCol w:w="1874"/>
        <w:gridCol w:w="1020"/>
        <w:gridCol w:w="1020"/>
        <w:gridCol w:w="1020"/>
        <w:gridCol w:w="1020"/>
        <w:gridCol w:w="1020"/>
      </w:tblGrid>
      <w:tr w:rsidR="00730638" w:rsidRPr="001740C8" w:rsidTr="00825A1C">
        <w:trPr>
          <w:trHeight w:val="270"/>
          <w:jc w:val="center"/>
        </w:trPr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样品编号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CXE-2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CXE-3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CXE-4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CXE-5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HL-8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SiO</w:t>
            </w:r>
            <w:r w:rsidRPr="001740C8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66.00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66.02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66.30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67.32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66.40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TiO</w:t>
            </w:r>
            <w:r w:rsidRPr="001740C8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0.34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0.37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0.33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0.33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0.55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Al</w:t>
            </w:r>
            <w:r w:rsidRPr="001740C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740C8">
              <w:rPr>
                <w:color w:val="000000"/>
                <w:sz w:val="20"/>
                <w:szCs w:val="20"/>
              </w:rPr>
              <w:t>O</w:t>
            </w:r>
            <w:r w:rsidRPr="001740C8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17.62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17.63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17.67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17.06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16.13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Fe</w:t>
            </w:r>
            <w:r w:rsidRPr="001740C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740C8">
              <w:rPr>
                <w:color w:val="000000"/>
                <w:sz w:val="20"/>
                <w:szCs w:val="20"/>
              </w:rPr>
              <w:t>O</w:t>
            </w:r>
            <w:r w:rsidRPr="001740C8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0.89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0.39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0.59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0.58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1.64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FeO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1.19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1.69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1.33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1.29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1.15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MnO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0.05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0.05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0.04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0.08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MgO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0.65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0.69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0.58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0.62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0.98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CaO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2.01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1.96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1.98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1.60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2.99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lastRenderedPageBreak/>
              <w:t>Na</w:t>
            </w:r>
            <w:r w:rsidRPr="001740C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740C8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6.31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6.21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6.22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5.72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4.47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K</w:t>
            </w:r>
            <w:r w:rsidRPr="001740C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740C8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3.32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3.41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3.54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3.69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4.44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P</w:t>
            </w:r>
            <w:r w:rsidRPr="001740C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740C8">
              <w:rPr>
                <w:color w:val="000000"/>
                <w:sz w:val="20"/>
                <w:szCs w:val="20"/>
              </w:rPr>
              <w:t>O</w:t>
            </w:r>
            <w:r w:rsidRPr="001740C8">
              <w:rPr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0.08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0.17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LOI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0.81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0.75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0.86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99.26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99.25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99.37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99.25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99.86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K</w:t>
            </w:r>
            <w:r w:rsidRPr="001740C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740C8">
              <w:rPr>
                <w:color w:val="000000"/>
                <w:sz w:val="20"/>
                <w:szCs w:val="20"/>
              </w:rPr>
              <w:t>O+Na</w:t>
            </w:r>
            <w:r w:rsidRPr="001740C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740C8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9.63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9.62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9.76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9.41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8.91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A/CNK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1.01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1.05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0.92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A/NK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1.26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1.26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1.33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Mg#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FeOT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1.99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2.04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1.86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1.81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2.63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FeOT/MgO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3.06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2.96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3.21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2.92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2.68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FeOT/(FeOT+MgO)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0.75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0.75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0.75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0.73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Cu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15.7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5.04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6.58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4.38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Zn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54.9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30.7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40.0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38.3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55.0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Rb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84.3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75.9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91.3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91.7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142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Sr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440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Mo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23.8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6.36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0.63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Ba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1243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Pb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29.9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18.5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12.7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31.6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29.0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34.4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32.0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12.9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3.71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4.34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4.47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4.07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3.85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Nb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8.76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9.27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7.88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8.41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8.89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0.69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Zr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274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Hf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8.88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8.61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8.54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8.52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7.37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Ti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2060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2063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1884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1862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3181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16.0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15.7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18.7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15.6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22.2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Ga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20.2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19.8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20.2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19.3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18.7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38.2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77.1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Pr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22.6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7.95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54.7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52.5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81.6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55.0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28.2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Sm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7.20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7.09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9.16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7.12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5.34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Eu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1.86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1.38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Gd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4.67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4.62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5.38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4.47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4.50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Tb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0.61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0.60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0.70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Dy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3.30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3.18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3.76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3.06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4.37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Ho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0.64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0.62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0.72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0.59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0.87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1.74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1.95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1.72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2.43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Tm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0.29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0.29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0.34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0.29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0.41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Yb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2.12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2.11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2.40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2.17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2.85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Lu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0.33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0.35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0.39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0.37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0.43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lastRenderedPageBreak/>
              <w:t xml:space="preserve">ΣREE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825A1C">
              <w:rPr>
                <w:color w:val="000000"/>
                <w:sz w:val="20"/>
                <w:szCs w:val="20"/>
              </w:rPr>
              <w:t>380.31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825A1C">
              <w:rPr>
                <w:color w:val="000000"/>
                <w:sz w:val="20"/>
                <w:szCs w:val="20"/>
              </w:rPr>
              <w:t>357.36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825A1C">
              <w:rPr>
                <w:color w:val="000000"/>
                <w:sz w:val="20"/>
                <w:szCs w:val="20"/>
              </w:rPr>
              <w:t>517.12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825A1C">
              <w:rPr>
                <w:color w:val="000000"/>
                <w:sz w:val="20"/>
                <w:szCs w:val="20"/>
              </w:rPr>
              <w:t>392.79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825A1C">
              <w:rPr>
                <w:color w:val="000000"/>
                <w:sz w:val="20"/>
                <w:szCs w:val="20"/>
              </w:rPr>
              <w:t>174.73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Eu/Eu*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0.84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10000Ga/Al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2.17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2.12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2.16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2.14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2.19 </w:t>
            </w:r>
          </w:p>
        </w:tc>
      </w:tr>
      <w:tr w:rsidR="00730638" w:rsidRPr="001740C8" w:rsidTr="00825A1C">
        <w:trPr>
          <w:trHeight w:val="263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Nb/Ta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11.68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9.76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10.65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9.67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12.88 </w:t>
            </w:r>
          </w:p>
        </w:tc>
      </w:tr>
      <w:tr w:rsidR="00730638" w:rsidRPr="001740C8" w:rsidTr="00825A1C">
        <w:trPr>
          <w:trHeight w:val="270"/>
          <w:jc w:val="center"/>
        </w:trPr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>t'/℃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833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831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830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839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638" w:rsidRPr="001740C8" w:rsidRDefault="00730638" w:rsidP="00124D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740C8">
              <w:rPr>
                <w:color w:val="000000"/>
                <w:sz w:val="20"/>
                <w:szCs w:val="20"/>
              </w:rPr>
              <w:t xml:space="preserve">807 </w:t>
            </w:r>
          </w:p>
        </w:tc>
      </w:tr>
    </w:tbl>
    <w:p w:rsidR="00730638" w:rsidRPr="00920F5B" w:rsidRDefault="00730638" w:rsidP="00730638">
      <w:pPr>
        <w:rPr>
          <w:rFonts w:eastAsia="宋体"/>
          <w:sz w:val="20"/>
          <w:szCs w:val="20"/>
        </w:rPr>
      </w:pPr>
      <w:r w:rsidRPr="00920F5B">
        <w:rPr>
          <w:rFonts w:eastAsia="宋体"/>
          <w:color w:val="000000"/>
          <w:sz w:val="20"/>
          <w:szCs w:val="20"/>
        </w:rPr>
        <w:t>t'/℃</w:t>
      </w:r>
      <w:r w:rsidRPr="00920F5B">
        <w:rPr>
          <w:rFonts w:eastAsia="宋体"/>
          <w:sz w:val="20"/>
          <w:szCs w:val="20"/>
        </w:rPr>
        <w:t xml:space="preserve"> = 12900/[ln(496000/ωZr-</w:t>
      </w:r>
      <w:r w:rsidRPr="00920F5B">
        <w:rPr>
          <w:rFonts w:eastAsia="宋体"/>
          <w:sz w:val="20"/>
          <w:szCs w:val="20"/>
        </w:rPr>
        <w:t>全岩</w:t>
      </w:r>
      <w:r w:rsidRPr="00920F5B">
        <w:rPr>
          <w:rFonts w:eastAsia="宋体"/>
          <w:sz w:val="20"/>
          <w:szCs w:val="20"/>
        </w:rPr>
        <w:t xml:space="preserve">) + 3.80 + 0.85 × (M-1)] - 273.15,  </w:t>
      </w:r>
      <w:r w:rsidRPr="00920F5B">
        <w:rPr>
          <w:rFonts w:eastAsia="宋体"/>
          <w:sz w:val="20"/>
          <w:szCs w:val="20"/>
        </w:rPr>
        <w:t>其中</w:t>
      </w:r>
      <w:r w:rsidRPr="00920F5B">
        <w:rPr>
          <w:rFonts w:eastAsia="宋体"/>
          <w:sz w:val="20"/>
          <w:szCs w:val="20"/>
        </w:rPr>
        <w:t xml:space="preserve">, M = (2Ca+K+Na) / (Si×Al) </w:t>
      </w:r>
      <w:r w:rsidRPr="00920F5B">
        <w:rPr>
          <w:rFonts w:eastAsia="宋体"/>
          <w:sz w:val="20"/>
          <w:szCs w:val="20"/>
        </w:rPr>
        <w:t>离子数比值</w:t>
      </w:r>
      <w:r w:rsidRPr="00920F5B">
        <w:rPr>
          <w:rFonts w:eastAsia="宋体"/>
          <w:sz w:val="20"/>
          <w:szCs w:val="20"/>
        </w:rPr>
        <w:t xml:space="preserve"> (</w:t>
      </w:r>
      <w:r w:rsidRPr="00920F5B">
        <w:rPr>
          <w:rFonts w:eastAsia="宋体"/>
          <w:color w:val="0000FF"/>
          <w:sz w:val="20"/>
          <w:szCs w:val="20"/>
        </w:rPr>
        <w:t xml:space="preserve">Watson and Harrison, </w:t>
      </w:r>
      <w:r w:rsidRPr="008F3DE2">
        <w:rPr>
          <w:rFonts w:eastAsia="宋体"/>
          <w:color w:val="0000FF"/>
          <w:sz w:val="20"/>
          <w:szCs w:val="20"/>
          <w:highlight w:val="yellow"/>
        </w:rPr>
        <w:t>1983</w:t>
      </w:r>
      <w:r w:rsidRPr="00920F5B">
        <w:rPr>
          <w:rFonts w:eastAsia="宋体"/>
          <w:sz w:val="20"/>
          <w:szCs w:val="20"/>
        </w:rPr>
        <w:t>)</w:t>
      </w:r>
      <w:r w:rsidRPr="00920F5B">
        <w:rPr>
          <w:rFonts w:eastAsia="宋体" w:hint="eastAsia"/>
          <w:sz w:val="20"/>
          <w:szCs w:val="20"/>
        </w:rPr>
        <w:t>.</w:t>
      </w:r>
    </w:p>
    <w:p w:rsidR="00292300" w:rsidRPr="00730638" w:rsidRDefault="00292300"/>
    <w:sectPr w:rsidR="00292300" w:rsidRPr="00730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300" w:rsidRDefault="00292300" w:rsidP="00B37FD1">
      <w:r>
        <w:separator/>
      </w:r>
    </w:p>
  </w:endnote>
  <w:endnote w:type="continuationSeparator" w:id="1">
    <w:p w:rsidR="00292300" w:rsidRDefault="00292300" w:rsidP="00B37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38" w:rsidRDefault="00730638">
    <w:pPr>
      <w:pStyle w:val="a4"/>
      <w:jc w:val="center"/>
    </w:pPr>
    <w:fldSimple w:instr="PAGE   \* MERGEFORMAT">
      <w:r w:rsidRPr="00730638">
        <w:rPr>
          <w:noProof/>
          <w:lang w:val="zh-CN"/>
        </w:rPr>
        <w:t>3</w:t>
      </w:r>
    </w:fldSimple>
  </w:p>
  <w:p w:rsidR="00730638" w:rsidRDefault="007306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300" w:rsidRDefault="00292300" w:rsidP="00B37FD1">
      <w:r>
        <w:separator/>
      </w:r>
    </w:p>
  </w:footnote>
  <w:footnote w:type="continuationSeparator" w:id="1">
    <w:p w:rsidR="00292300" w:rsidRDefault="00292300" w:rsidP="00B37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3238"/>
    <w:multiLevelType w:val="hybridMultilevel"/>
    <w:tmpl w:val="72663F94"/>
    <w:lvl w:ilvl="0" w:tplc="A10E47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FD1"/>
    <w:rsid w:val="00292300"/>
    <w:rsid w:val="00730638"/>
    <w:rsid w:val="00B3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uiPriority w:val="1"/>
    <w:qFormat/>
    <w:rsid w:val="00730638"/>
    <w:pPr>
      <w:autoSpaceDE w:val="0"/>
      <w:autoSpaceDN w:val="0"/>
      <w:adjustRightInd w:val="0"/>
      <w:spacing w:before="1"/>
      <w:jc w:val="left"/>
      <w:outlineLvl w:val="0"/>
    </w:pPr>
    <w:rPr>
      <w:rFonts w:ascii="宋体" w:eastAsia="宋体" w:hAnsi="Times New Roman" w:cs="宋体"/>
      <w:kern w:val="0"/>
      <w:sz w:val="30"/>
      <w:szCs w:val="30"/>
    </w:rPr>
  </w:style>
  <w:style w:type="paragraph" w:styleId="2">
    <w:name w:val="heading 2"/>
    <w:basedOn w:val="a"/>
    <w:next w:val="a"/>
    <w:link w:val="2Char1"/>
    <w:uiPriority w:val="9"/>
    <w:unhideWhenUsed/>
    <w:qFormat/>
    <w:rsid w:val="00730638"/>
    <w:pPr>
      <w:keepNext/>
      <w:keepLines/>
      <w:autoSpaceDE w:val="0"/>
      <w:autoSpaceDN w:val="0"/>
      <w:adjustRightInd w:val="0"/>
      <w:spacing w:before="260" w:after="260" w:line="416" w:lineRule="auto"/>
      <w:jc w:val="left"/>
      <w:outlineLvl w:val="1"/>
    </w:pPr>
    <w:rPr>
      <w:rFonts w:ascii="等线 Light" w:eastAsia="等线 Light" w:hAnsi="等线 Light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1"/>
    <w:uiPriority w:val="9"/>
    <w:unhideWhenUsed/>
    <w:qFormat/>
    <w:rsid w:val="00730638"/>
    <w:pPr>
      <w:keepNext/>
      <w:keepLines/>
      <w:autoSpaceDE w:val="0"/>
      <w:autoSpaceDN w:val="0"/>
      <w:adjustRightInd w:val="0"/>
      <w:spacing w:before="260" w:after="260" w:line="416" w:lineRule="auto"/>
      <w:jc w:val="left"/>
      <w:outlineLvl w:val="2"/>
    </w:pPr>
    <w:rPr>
      <w:rFonts w:ascii="Times New Roman" w:eastAsia="等线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1"/>
    <w:uiPriority w:val="9"/>
    <w:qFormat/>
    <w:rsid w:val="00730638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F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FD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063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73063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73063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7306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1">
    <w:name w:val="标题 1 Char1"/>
    <w:link w:val="1"/>
    <w:uiPriority w:val="1"/>
    <w:locked/>
    <w:rsid w:val="00730638"/>
    <w:rPr>
      <w:rFonts w:ascii="宋体" w:eastAsia="宋体" w:hAnsi="Times New Roman" w:cs="宋体"/>
      <w:kern w:val="0"/>
      <w:sz w:val="30"/>
      <w:szCs w:val="30"/>
    </w:rPr>
  </w:style>
  <w:style w:type="character" w:customStyle="1" w:styleId="2Char1">
    <w:name w:val="标题 2 Char1"/>
    <w:link w:val="2"/>
    <w:uiPriority w:val="9"/>
    <w:locked/>
    <w:rsid w:val="00730638"/>
    <w:rPr>
      <w:rFonts w:ascii="等线 Light" w:eastAsia="等线 Light" w:hAnsi="等线 Light" w:cs="Times New Roman"/>
      <w:b/>
      <w:bCs/>
      <w:kern w:val="0"/>
      <w:sz w:val="32"/>
      <w:szCs w:val="32"/>
    </w:rPr>
  </w:style>
  <w:style w:type="character" w:customStyle="1" w:styleId="4Char1">
    <w:name w:val="标题 4 Char1"/>
    <w:link w:val="4"/>
    <w:uiPriority w:val="9"/>
    <w:locked/>
    <w:rsid w:val="00730638"/>
    <w:rPr>
      <w:rFonts w:ascii="Arial" w:eastAsia="黑体" w:hAnsi="Arial" w:cs="Times New Roman"/>
      <w:b/>
      <w:bCs/>
      <w:sz w:val="28"/>
      <w:szCs w:val="28"/>
    </w:rPr>
  </w:style>
  <w:style w:type="paragraph" w:styleId="a5">
    <w:name w:val="Body Text"/>
    <w:basedOn w:val="a"/>
    <w:link w:val="Char1"/>
    <w:uiPriority w:val="1"/>
    <w:qFormat/>
    <w:rsid w:val="00730638"/>
    <w:pPr>
      <w:autoSpaceDE w:val="0"/>
      <w:autoSpaceDN w:val="0"/>
      <w:adjustRightInd w:val="0"/>
      <w:ind w:left="117"/>
      <w:jc w:val="left"/>
    </w:pPr>
    <w:rPr>
      <w:rFonts w:ascii="宋体" w:eastAsia="宋体" w:hAnsi="Times New Roman" w:cs="宋体"/>
      <w:kern w:val="0"/>
      <w:sz w:val="28"/>
      <w:szCs w:val="28"/>
    </w:rPr>
  </w:style>
  <w:style w:type="character" w:customStyle="1" w:styleId="Char2">
    <w:name w:val="正文文本 Char"/>
    <w:basedOn w:val="a0"/>
    <w:link w:val="a5"/>
    <w:uiPriority w:val="99"/>
    <w:semiHidden/>
    <w:rsid w:val="00730638"/>
  </w:style>
  <w:style w:type="character" w:customStyle="1" w:styleId="Char1">
    <w:name w:val="正文文本 Char1"/>
    <w:link w:val="a5"/>
    <w:uiPriority w:val="1"/>
    <w:locked/>
    <w:rsid w:val="00730638"/>
    <w:rPr>
      <w:rFonts w:ascii="宋体" w:eastAsia="宋体" w:hAnsi="Times New Roman" w:cs="宋体"/>
      <w:kern w:val="0"/>
      <w:sz w:val="28"/>
      <w:szCs w:val="28"/>
    </w:rPr>
  </w:style>
  <w:style w:type="paragraph" w:styleId="a6">
    <w:name w:val="List Paragraph"/>
    <w:basedOn w:val="a"/>
    <w:uiPriority w:val="1"/>
    <w:qFormat/>
    <w:rsid w:val="00730638"/>
    <w:pPr>
      <w:autoSpaceDE w:val="0"/>
      <w:autoSpaceDN w:val="0"/>
      <w:adjustRightInd w:val="0"/>
      <w:jc w:val="left"/>
    </w:pPr>
    <w:rPr>
      <w:rFonts w:ascii="Times New Roman" w:eastAsia="等线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0638"/>
    <w:pPr>
      <w:autoSpaceDE w:val="0"/>
      <w:autoSpaceDN w:val="0"/>
      <w:adjustRightInd w:val="0"/>
      <w:jc w:val="left"/>
    </w:pPr>
    <w:rPr>
      <w:rFonts w:ascii="Times New Roman" w:eastAsia="等线" w:hAnsi="Times New Roman" w:cs="Times New Roman"/>
      <w:kern w:val="0"/>
      <w:sz w:val="24"/>
      <w:szCs w:val="24"/>
    </w:rPr>
  </w:style>
  <w:style w:type="character" w:customStyle="1" w:styleId="Char10">
    <w:name w:val="页眉 Char1"/>
    <w:uiPriority w:val="99"/>
    <w:locked/>
    <w:rsid w:val="00730638"/>
    <w:rPr>
      <w:rFonts w:ascii="Times New Roman" w:eastAsia="等线" w:hAnsi="Times New Roman" w:cs="Times New Roman"/>
      <w:kern w:val="0"/>
      <w:sz w:val="18"/>
      <w:szCs w:val="18"/>
    </w:rPr>
  </w:style>
  <w:style w:type="character" w:customStyle="1" w:styleId="Char11">
    <w:name w:val="页脚 Char1"/>
    <w:uiPriority w:val="99"/>
    <w:locked/>
    <w:rsid w:val="00730638"/>
    <w:rPr>
      <w:rFonts w:ascii="Times New Roman" w:eastAsia="等线" w:hAnsi="Times New Roman" w:cs="Times New Roman"/>
      <w:kern w:val="0"/>
      <w:sz w:val="18"/>
      <w:szCs w:val="18"/>
    </w:rPr>
  </w:style>
  <w:style w:type="character" w:styleId="a7">
    <w:name w:val="footnote reference"/>
    <w:uiPriority w:val="99"/>
    <w:unhideWhenUsed/>
    <w:rsid w:val="00730638"/>
    <w:rPr>
      <w:rFonts w:cs="Times New Roman"/>
      <w:vertAlign w:val="superscript"/>
    </w:rPr>
  </w:style>
  <w:style w:type="character" w:customStyle="1" w:styleId="Char12">
    <w:name w:val="脚注文本 Char1"/>
    <w:link w:val="a8"/>
    <w:locked/>
    <w:rsid w:val="00730638"/>
    <w:rPr>
      <w:sz w:val="18"/>
    </w:rPr>
  </w:style>
  <w:style w:type="paragraph" w:styleId="a8">
    <w:name w:val="footnote text"/>
    <w:basedOn w:val="a"/>
    <w:link w:val="Char12"/>
    <w:unhideWhenUsed/>
    <w:rsid w:val="00730638"/>
    <w:pPr>
      <w:snapToGrid w:val="0"/>
      <w:jc w:val="left"/>
    </w:pPr>
    <w:rPr>
      <w:sz w:val="18"/>
    </w:rPr>
  </w:style>
  <w:style w:type="character" w:customStyle="1" w:styleId="Char3">
    <w:name w:val="脚注文本 Char"/>
    <w:basedOn w:val="a0"/>
    <w:link w:val="a8"/>
    <w:uiPriority w:val="99"/>
    <w:semiHidden/>
    <w:rsid w:val="00730638"/>
    <w:rPr>
      <w:sz w:val="18"/>
      <w:szCs w:val="18"/>
    </w:rPr>
  </w:style>
  <w:style w:type="character" w:customStyle="1" w:styleId="a9">
    <w:name w:val="脚注文本 字符"/>
    <w:uiPriority w:val="99"/>
    <w:semiHidden/>
    <w:rsid w:val="00730638"/>
    <w:rPr>
      <w:rFonts w:ascii="Times New Roman" w:hAnsi="Times New Roman"/>
      <w:kern w:val="0"/>
      <w:sz w:val="18"/>
      <w:szCs w:val="18"/>
    </w:rPr>
  </w:style>
  <w:style w:type="character" w:customStyle="1" w:styleId="40">
    <w:name w:val="脚注文本 字符4"/>
    <w:uiPriority w:val="99"/>
    <w:semiHidden/>
    <w:rsid w:val="00730638"/>
    <w:rPr>
      <w:rFonts w:ascii="Times New Roman" w:hAnsi="Times New Roman" w:cs="Times New Roman"/>
      <w:kern w:val="0"/>
      <w:sz w:val="18"/>
      <w:szCs w:val="18"/>
    </w:rPr>
  </w:style>
  <w:style w:type="character" w:customStyle="1" w:styleId="30">
    <w:name w:val="脚注文本 字符3"/>
    <w:uiPriority w:val="99"/>
    <w:semiHidden/>
    <w:rsid w:val="00730638"/>
    <w:rPr>
      <w:rFonts w:ascii="Times New Roman" w:hAnsi="Times New Roman" w:cs="Times New Roman"/>
      <w:kern w:val="0"/>
      <w:sz w:val="18"/>
      <w:szCs w:val="18"/>
    </w:rPr>
  </w:style>
  <w:style w:type="character" w:customStyle="1" w:styleId="10">
    <w:name w:val="脚注文本 字符1"/>
    <w:uiPriority w:val="99"/>
    <w:semiHidden/>
    <w:rsid w:val="00730638"/>
    <w:rPr>
      <w:rFonts w:ascii="Times New Roman" w:hAnsi="Times New Roman" w:cs="Times New Roman"/>
      <w:kern w:val="0"/>
      <w:sz w:val="18"/>
      <w:szCs w:val="18"/>
    </w:rPr>
  </w:style>
  <w:style w:type="character" w:styleId="aa">
    <w:name w:val="Hyperlink"/>
    <w:uiPriority w:val="99"/>
    <w:unhideWhenUsed/>
    <w:rsid w:val="00730638"/>
    <w:rPr>
      <w:color w:val="0000FF"/>
      <w:u w:val="single"/>
    </w:rPr>
  </w:style>
  <w:style w:type="character" w:customStyle="1" w:styleId="wi-fullname">
    <w:name w:val="wi-fullname"/>
    <w:rsid w:val="00730638"/>
  </w:style>
  <w:style w:type="character" w:styleId="ab">
    <w:name w:val="Strong"/>
    <w:uiPriority w:val="22"/>
    <w:qFormat/>
    <w:rsid w:val="00730638"/>
    <w:rPr>
      <w:b/>
      <w:bCs/>
    </w:rPr>
  </w:style>
  <w:style w:type="character" w:customStyle="1" w:styleId="3Char1">
    <w:name w:val="标题 3 Char1"/>
    <w:link w:val="3"/>
    <w:uiPriority w:val="9"/>
    <w:rsid w:val="00730638"/>
    <w:rPr>
      <w:rFonts w:ascii="Times New Roman" w:eastAsia="等线" w:hAnsi="Times New Roman" w:cs="Times New Roman"/>
      <w:b/>
      <w:bCs/>
      <w:kern w:val="0"/>
      <w:sz w:val="32"/>
      <w:szCs w:val="32"/>
    </w:rPr>
  </w:style>
  <w:style w:type="paragraph" w:styleId="ac">
    <w:name w:val="Balloon Text"/>
    <w:basedOn w:val="a"/>
    <w:link w:val="Char4"/>
    <w:uiPriority w:val="99"/>
    <w:semiHidden/>
    <w:unhideWhenUsed/>
    <w:rsid w:val="00730638"/>
    <w:pPr>
      <w:autoSpaceDE w:val="0"/>
      <w:autoSpaceDN w:val="0"/>
      <w:adjustRightInd w:val="0"/>
      <w:jc w:val="left"/>
    </w:pPr>
    <w:rPr>
      <w:rFonts w:ascii="Times New Roman" w:eastAsia="等线" w:hAnsi="Times New Roman" w:cs="Times New Roman"/>
      <w:kern w:val="0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730638"/>
    <w:rPr>
      <w:rFonts w:ascii="Times New Roman" w:eastAsia="等线" w:hAnsi="Times New Roman" w:cs="Times New Roman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730638"/>
    <w:rPr>
      <w:sz w:val="21"/>
      <w:szCs w:val="21"/>
    </w:rPr>
  </w:style>
  <w:style w:type="paragraph" w:styleId="ae">
    <w:name w:val="annotation text"/>
    <w:basedOn w:val="a"/>
    <w:link w:val="Char5"/>
    <w:uiPriority w:val="99"/>
    <w:unhideWhenUsed/>
    <w:rsid w:val="00730638"/>
    <w:pPr>
      <w:autoSpaceDE w:val="0"/>
      <w:autoSpaceDN w:val="0"/>
      <w:adjustRightInd w:val="0"/>
      <w:jc w:val="left"/>
    </w:pPr>
    <w:rPr>
      <w:rFonts w:ascii="Times New Roman" w:eastAsia="等线" w:hAnsi="Times New Roman" w:cs="Times New Roman"/>
      <w:kern w:val="0"/>
      <w:sz w:val="24"/>
      <w:szCs w:val="24"/>
    </w:rPr>
  </w:style>
  <w:style w:type="character" w:customStyle="1" w:styleId="Char5">
    <w:name w:val="批注文字 Char"/>
    <w:basedOn w:val="a0"/>
    <w:link w:val="ae"/>
    <w:uiPriority w:val="99"/>
    <w:rsid w:val="00730638"/>
    <w:rPr>
      <w:rFonts w:ascii="Times New Roman" w:eastAsia="等线" w:hAnsi="Times New Roman" w:cs="Times New Roman"/>
      <w:kern w:val="0"/>
      <w:sz w:val="24"/>
      <w:szCs w:val="24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730638"/>
    <w:rPr>
      <w:b/>
      <w:bCs/>
    </w:rPr>
  </w:style>
  <w:style w:type="character" w:customStyle="1" w:styleId="Char6">
    <w:name w:val="批注主题 Char"/>
    <w:basedOn w:val="Char5"/>
    <w:link w:val="af"/>
    <w:uiPriority w:val="99"/>
    <w:semiHidden/>
    <w:rsid w:val="00730638"/>
    <w:rPr>
      <w:b/>
      <w:bCs/>
    </w:rPr>
  </w:style>
  <w:style w:type="character" w:styleId="af0">
    <w:name w:val="line number"/>
    <w:basedOn w:val="a0"/>
    <w:uiPriority w:val="99"/>
    <w:semiHidden/>
    <w:unhideWhenUsed/>
    <w:rsid w:val="00730638"/>
  </w:style>
  <w:style w:type="paragraph" w:customStyle="1" w:styleId="af1">
    <w:name w:val="参考文献"/>
    <w:basedOn w:val="a"/>
    <w:link w:val="af2"/>
    <w:qFormat/>
    <w:rsid w:val="00730638"/>
    <w:pPr>
      <w:adjustRightInd w:val="0"/>
      <w:snapToGrid w:val="0"/>
      <w:spacing w:before="60" w:line="320" w:lineRule="exact"/>
      <w:ind w:left="200" w:hangingChars="200" w:hanging="200"/>
    </w:pPr>
    <w:rPr>
      <w:rFonts w:ascii="Times New Roman" w:eastAsia="宋体" w:hAnsi="Times New Roman" w:cs="Times New Roman"/>
      <w:color w:val="0070C0"/>
    </w:rPr>
  </w:style>
  <w:style w:type="character" w:customStyle="1" w:styleId="af2">
    <w:name w:val="参考文献 字符"/>
    <w:link w:val="af1"/>
    <w:rsid w:val="00730638"/>
    <w:rPr>
      <w:rFonts w:ascii="Times New Roman" w:eastAsia="宋体" w:hAnsi="Times New Roman" w:cs="Times New Roman"/>
      <w:color w:val="0070C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1269</Words>
  <Characters>7239</Characters>
  <Application>Microsoft Office Word</Application>
  <DocSecurity>0</DocSecurity>
  <Lines>60</Lines>
  <Paragraphs>16</Paragraphs>
  <ScaleCrop>false</ScaleCrop>
  <Company>微软中国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2022-06-22T01:34:00Z</dcterms:created>
  <dcterms:modified xsi:type="dcterms:W3CDTF">2022-06-22T01:35:00Z</dcterms:modified>
</cp:coreProperties>
</file>