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8C" w:rsidRPr="00177419" w:rsidRDefault="000D058C" w:rsidP="000D058C">
      <w:pPr>
        <w:pStyle w:val="3"/>
      </w:pPr>
      <w:r>
        <w:rPr>
          <w:rFonts w:hint="eastAsia"/>
        </w:rPr>
        <w:t>附录：震源机制在三角形和球面三角形表示的投影公式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>
        <w:rPr>
          <w:rFonts w:cs="华文新魏" w:hint="eastAsia"/>
          <w:kern w:val="0"/>
          <w:szCs w:val="21"/>
        </w:rPr>
        <w:t>双力偶源震源机制可以用其相互垂直的</w:t>
      </w:r>
      <w:r>
        <w:rPr>
          <w:rFonts w:cs="华文新魏" w:hint="eastAsia"/>
          <w:kern w:val="0"/>
          <w:szCs w:val="21"/>
        </w:rPr>
        <w:t>P</w:t>
      </w:r>
      <w:r>
        <w:rPr>
          <w:rFonts w:cs="华文新魏" w:hint="eastAsia"/>
          <w:kern w:val="0"/>
          <w:szCs w:val="21"/>
        </w:rPr>
        <w:t>、</w:t>
      </w:r>
      <w:r>
        <w:rPr>
          <w:rFonts w:cs="华文新魏"/>
          <w:kern w:val="0"/>
          <w:szCs w:val="21"/>
        </w:rPr>
        <w:t>B</w:t>
      </w:r>
      <w:r>
        <w:rPr>
          <w:rFonts w:cs="华文新魏" w:hint="eastAsia"/>
          <w:kern w:val="0"/>
          <w:szCs w:val="21"/>
        </w:rPr>
        <w:t>、</w:t>
      </w:r>
      <w:r>
        <w:rPr>
          <w:rFonts w:cs="华文新魏"/>
          <w:kern w:val="0"/>
          <w:szCs w:val="21"/>
        </w:rPr>
        <w:t>T</w:t>
      </w:r>
      <w:r>
        <w:rPr>
          <w:rFonts w:cs="华文新魏" w:hint="eastAsia"/>
          <w:kern w:val="0"/>
          <w:szCs w:val="21"/>
        </w:rPr>
        <w:t>轴的走向和倾伏角来表达，根据这三个轴相互垂直的几何关系可知，三个轴的倾伏角（</w:t>
      </w:r>
      <w:r w:rsidRPr="00F256A1">
        <w:rPr>
          <w:rFonts w:cs="华文新魏"/>
          <w:kern w:val="0"/>
          <w:position w:val="-12"/>
          <w:szCs w:val="21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18.2pt" o:ole="">
            <v:imagedata r:id="rId6" o:title=""/>
          </v:shape>
          <o:OLEObject Type="Embed" ProgID="Equation.DSMT4" ShapeID="_x0000_i1025" DrawAspect="Content" ObjectID="_1779778616" r:id="rId7"/>
        </w:object>
      </w:r>
      <w:r>
        <w:rPr>
          <w:rFonts w:cs="华文新魏" w:hint="eastAsia"/>
          <w:kern w:val="0"/>
          <w:szCs w:val="21"/>
        </w:rPr>
        <w:t>）满足关系式：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 w:rsidRPr="00F256A1">
        <w:rPr>
          <w:rFonts w:cs="华文新魏"/>
          <w:kern w:val="0"/>
          <w:position w:val="-12"/>
          <w:szCs w:val="21"/>
        </w:rPr>
        <w:object w:dxaOrig="2780" w:dyaOrig="380">
          <v:shape id="_x0000_i1026" type="#_x0000_t75" style="width:139.05pt;height:19.45pt" o:ole="">
            <v:imagedata r:id="rId8" o:title=""/>
          </v:shape>
          <o:OLEObject Type="Embed" ProgID="Equation.DSMT4" ShapeID="_x0000_i1026" DrawAspect="Content" ObjectID="_1779778617" r:id="rId9"/>
        </w:object>
      </w:r>
      <w:r>
        <w:rPr>
          <w:rFonts w:cs="华文新魏" w:hint="eastAsia"/>
          <w:kern w:val="0"/>
          <w:szCs w:val="21"/>
        </w:rPr>
        <w:t>（附</w:t>
      </w:r>
      <w:r>
        <w:rPr>
          <w:rFonts w:cs="华文新魏" w:hint="eastAsia"/>
          <w:kern w:val="0"/>
          <w:szCs w:val="21"/>
        </w:rPr>
        <w:t>1</w:t>
      </w:r>
      <w:r>
        <w:rPr>
          <w:rFonts w:cs="华文新魏" w:hint="eastAsia"/>
          <w:kern w:val="0"/>
          <w:szCs w:val="21"/>
        </w:rPr>
        <w:t>）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>
        <w:rPr>
          <w:rFonts w:cs="华文新魏" w:hint="eastAsia"/>
          <w:kern w:val="0"/>
          <w:szCs w:val="21"/>
        </w:rPr>
        <w:t>如果考虑三个轴的垂直分量，</w:t>
      </w:r>
      <w:r w:rsidRPr="00F256A1">
        <w:rPr>
          <w:rFonts w:cs="华文新魏"/>
          <w:kern w:val="0"/>
          <w:position w:val="-14"/>
          <w:szCs w:val="21"/>
        </w:rPr>
        <w:object w:dxaOrig="3280" w:dyaOrig="400">
          <v:shape id="_x0000_i1027" type="#_x0000_t75" style="width:164.7pt;height:20.7pt" o:ole="">
            <v:imagedata r:id="rId10" o:title=""/>
          </v:shape>
          <o:OLEObject Type="Embed" ProgID="Equation.DSMT4" ShapeID="_x0000_i1027" DrawAspect="Content" ObjectID="_1779778618" r:id="rId11"/>
        </w:object>
      </w:r>
      <w:r>
        <w:rPr>
          <w:rFonts w:cs="华文新魏" w:hint="eastAsia"/>
          <w:kern w:val="0"/>
          <w:szCs w:val="21"/>
        </w:rPr>
        <w:t>，则可以得到</w:t>
      </w:r>
      <w:r w:rsidRPr="00F256A1">
        <w:rPr>
          <w:rFonts w:cs="华文新魏"/>
          <w:kern w:val="0"/>
          <w:position w:val="-10"/>
          <w:szCs w:val="21"/>
        </w:rPr>
        <w:object w:dxaOrig="1500" w:dyaOrig="360">
          <v:shape id="_x0000_i1028" type="#_x0000_t75" style="width:74.05pt;height:18.2pt" o:ole="">
            <v:imagedata r:id="rId12" o:title=""/>
          </v:shape>
          <o:OLEObject Type="Embed" ProgID="Equation.DSMT4" ShapeID="_x0000_i1028" DrawAspect="Content" ObjectID="_1779778619" r:id="rId13"/>
        </w:object>
      </w:r>
      <w:r>
        <w:rPr>
          <w:rFonts w:cs="华文新魏" w:hint="eastAsia"/>
          <w:kern w:val="0"/>
          <w:szCs w:val="21"/>
        </w:rPr>
        <w:t>，这是一个球的方程。考虑到</w:t>
      </w:r>
      <w:r>
        <w:rPr>
          <w:rFonts w:cs="华文新魏" w:hint="eastAsia"/>
          <w:kern w:val="0"/>
          <w:szCs w:val="21"/>
        </w:rPr>
        <w:t>x</w:t>
      </w:r>
      <w:r>
        <w:rPr>
          <w:rFonts w:cs="华文新魏"/>
          <w:kern w:val="0"/>
          <w:szCs w:val="21"/>
        </w:rPr>
        <w:t>,y,z</w:t>
      </w:r>
      <w:r>
        <w:rPr>
          <w:rFonts w:cs="华文新魏" w:hint="eastAsia"/>
          <w:kern w:val="0"/>
          <w:szCs w:val="21"/>
        </w:rPr>
        <w:t>仅取正值，这是一个仅取半球的四分之一的范围的表达（或称为八分球）。这个八分球就表达了所有双力偶源的震源机制。在震源机制分类表示中，通常将这个八分球表示在纸面上的投影方法有方位极平投影（</w:t>
      </w:r>
      <w:r>
        <w:rPr>
          <w:rFonts w:cs="华文新魏" w:hint="eastAsia"/>
          <w:kern w:val="0"/>
          <w:szCs w:val="21"/>
        </w:rPr>
        <w:t>a</w:t>
      </w:r>
      <w:r>
        <w:rPr>
          <w:rFonts w:cs="华文新魏"/>
          <w:kern w:val="0"/>
          <w:szCs w:val="21"/>
        </w:rPr>
        <w:t>zimuthal gnomonic projection</w:t>
      </w:r>
      <w:r>
        <w:rPr>
          <w:rFonts w:cs="华文新魏" w:hint="eastAsia"/>
          <w:kern w:val="0"/>
          <w:szCs w:val="21"/>
        </w:rPr>
        <w:t>）的三角形表示法（</w:t>
      </w:r>
      <w:r>
        <w:rPr>
          <w:rFonts w:cs="华文新魏" w:hint="eastAsia"/>
          <w:kern w:val="0"/>
          <w:szCs w:val="21"/>
        </w:rPr>
        <w:t>F</w:t>
      </w:r>
      <w:r>
        <w:rPr>
          <w:rFonts w:cs="华文新魏"/>
          <w:kern w:val="0"/>
          <w:szCs w:val="21"/>
        </w:rPr>
        <w:t xml:space="preserve">rohlichand Apperson, 1992; </w:t>
      </w:r>
      <w:r>
        <w:rPr>
          <w:rFonts w:cs="华文新魏" w:hint="eastAsia"/>
          <w:kern w:val="0"/>
          <w:szCs w:val="21"/>
        </w:rPr>
        <w:t>F</w:t>
      </w:r>
      <w:r>
        <w:rPr>
          <w:rFonts w:cs="华文新魏"/>
          <w:kern w:val="0"/>
          <w:szCs w:val="21"/>
        </w:rPr>
        <w:t>rohlich, 1992</w:t>
      </w:r>
      <w:r>
        <w:rPr>
          <w:rFonts w:cs="华文新魏" w:hint="eastAsia"/>
          <w:kern w:val="0"/>
          <w:szCs w:val="21"/>
        </w:rPr>
        <w:t>）和采用更为自然的、等面积中心投影的球面三角形表示法（</w:t>
      </w:r>
      <w:r>
        <w:rPr>
          <w:rFonts w:cs="华文新魏"/>
          <w:kern w:val="0"/>
          <w:szCs w:val="21"/>
        </w:rPr>
        <w:t>K</w:t>
      </w:r>
      <w:r>
        <w:rPr>
          <w:rFonts w:cs="华文新魏" w:hint="eastAsia"/>
          <w:kern w:val="0"/>
          <w:szCs w:val="21"/>
        </w:rPr>
        <w:t>ave</w:t>
      </w:r>
      <w:r>
        <w:rPr>
          <w:rFonts w:cs="华文新魏"/>
          <w:kern w:val="0"/>
          <w:szCs w:val="21"/>
        </w:rPr>
        <w:t>rina</w:t>
      </w:r>
      <w:r>
        <w:rPr>
          <w:rFonts w:ascii="et al" w:hAnsi="et al" w:cs="华文新魏"/>
          <w:i/>
          <w:kern w:val="0"/>
          <w:szCs w:val="21"/>
        </w:rPr>
        <w:t>et al</w:t>
      </w:r>
      <w:r>
        <w:rPr>
          <w:rFonts w:cs="华文新魏"/>
          <w:kern w:val="0"/>
          <w:szCs w:val="21"/>
        </w:rPr>
        <w:t>., 1996</w:t>
      </w:r>
      <w:r>
        <w:rPr>
          <w:rFonts w:cs="华文新魏" w:hint="eastAsia"/>
          <w:kern w:val="0"/>
          <w:szCs w:val="21"/>
        </w:rPr>
        <w:t>）。由于通常表示震源机制分类的投影公式有些文献描述有误</w:t>
      </w:r>
      <w:r>
        <w:rPr>
          <w:rFonts w:cs="华文新魏" w:hint="eastAsia"/>
          <w:kern w:val="0"/>
          <w:szCs w:val="21"/>
        </w:rPr>
        <w:t>[</w:t>
      </w:r>
      <w:r>
        <w:rPr>
          <w:rFonts w:cs="华文新魏" w:hint="eastAsia"/>
          <w:kern w:val="0"/>
          <w:szCs w:val="21"/>
        </w:rPr>
        <w:t>如</w:t>
      </w:r>
      <w:r>
        <w:rPr>
          <w:rFonts w:cs="华文新魏" w:hint="eastAsia"/>
          <w:kern w:val="0"/>
          <w:szCs w:val="21"/>
        </w:rPr>
        <w:t>F</w:t>
      </w:r>
      <w:r>
        <w:rPr>
          <w:rFonts w:cs="华文新魏"/>
          <w:kern w:val="0"/>
          <w:szCs w:val="21"/>
        </w:rPr>
        <w:t>rohlich</w:t>
      </w:r>
      <w:r>
        <w:rPr>
          <w:rFonts w:cs="华文新魏" w:hint="eastAsia"/>
          <w:kern w:val="0"/>
          <w:szCs w:val="21"/>
        </w:rPr>
        <w:t>（</w:t>
      </w:r>
      <w:r>
        <w:rPr>
          <w:rFonts w:cs="华文新魏" w:hint="eastAsia"/>
          <w:kern w:val="0"/>
          <w:szCs w:val="21"/>
        </w:rPr>
        <w:t>2</w:t>
      </w:r>
      <w:r>
        <w:rPr>
          <w:rFonts w:cs="华文新魏"/>
          <w:kern w:val="0"/>
          <w:szCs w:val="21"/>
        </w:rPr>
        <w:t>001</w:t>
      </w:r>
      <w:r>
        <w:rPr>
          <w:rFonts w:cs="华文新魏" w:hint="eastAsia"/>
          <w:kern w:val="0"/>
          <w:szCs w:val="21"/>
        </w:rPr>
        <w:t>）指出其发表的文献（</w:t>
      </w:r>
      <w:r>
        <w:rPr>
          <w:rFonts w:cs="华文新魏" w:hint="eastAsia"/>
          <w:kern w:val="0"/>
          <w:szCs w:val="21"/>
        </w:rPr>
        <w:t>F</w:t>
      </w:r>
      <w:r>
        <w:rPr>
          <w:rFonts w:cs="华文新魏"/>
          <w:kern w:val="0"/>
          <w:szCs w:val="21"/>
        </w:rPr>
        <w:t>rohlich,1992</w:t>
      </w:r>
      <w:r>
        <w:rPr>
          <w:rFonts w:cs="华文新魏" w:hint="eastAsia"/>
          <w:kern w:val="0"/>
          <w:szCs w:val="21"/>
        </w:rPr>
        <w:t>）公式中的错误</w:t>
      </w:r>
      <w:r>
        <w:rPr>
          <w:rFonts w:cs="华文新魏" w:hint="eastAsia"/>
          <w:kern w:val="0"/>
          <w:szCs w:val="21"/>
        </w:rPr>
        <w:t>]</w:t>
      </w:r>
      <w:r>
        <w:rPr>
          <w:rFonts w:cs="华文新魏" w:hint="eastAsia"/>
          <w:kern w:val="0"/>
          <w:szCs w:val="21"/>
        </w:rPr>
        <w:t>，这里总结更正的公式如下：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>
        <w:rPr>
          <w:rFonts w:cs="华文新魏" w:hint="eastAsia"/>
          <w:kern w:val="0"/>
          <w:szCs w:val="21"/>
        </w:rPr>
        <w:t>I</w:t>
      </w:r>
      <w:r>
        <w:rPr>
          <w:rFonts w:cs="华文新魏" w:hint="eastAsia"/>
          <w:kern w:val="0"/>
          <w:szCs w:val="21"/>
        </w:rPr>
        <w:t>三角形表示法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>
        <w:rPr>
          <w:rFonts w:cs="华文新魏" w:hint="eastAsia"/>
          <w:kern w:val="0"/>
          <w:szCs w:val="21"/>
        </w:rPr>
        <w:t>设等腰三角形的高度为单位长度</w:t>
      </w:r>
      <w:r>
        <w:rPr>
          <w:rFonts w:cs="华文新魏" w:hint="eastAsia"/>
          <w:kern w:val="0"/>
          <w:szCs w:val="21"/>
        </w:rPr>
        <w:t>1</w:t>
      </w:r>
      <w:r>
        <w:rPr>
          <w:rFonts w:cs="华文新魏" w:hint="eastAsia"/>
          <w:kern w:val="0"/>
          <w:szCs w:val="21"/>
        </w:rPr>
        <w:t>，则由</w:t>
      </w:r>
      <w:r>
        <w:rPr>
          <w:rFonts w:cs="华文新魏" w:hint="eastAsia"/>
          <w:kern w:val="0"/>
          <w:szCs w:val="21"/>
        </w:rPr>
        <w:t>P</w:t>
      </w:r>
      <w:r>
        <w:rPr>
          <w:rFonts w:cs="华文新魏"/>
          <w:kern w:val="0"/>
          <w:szCs w:val="21"/>
        </w:rPr>
        <w:t>,B,T</w:t>
      </w:r>
      <w:r>
        <w:rPr>
          <w:rFonts w:cs="华文新魏" w:hint="eastAsia"/>
          <w:kern w:val="0"/>
          <w:szCs w:val="21"/>
        </w:rPr>
        <w:t>轴的三个倾伏角（</w:t>
      </w:r>
      <w:r w:rsidRPr="00F256A1">
        <w:rPr>
          <w:rFonts w:cs="华文新魏"/>
          <w:kern w:val="0"/>
          <w:position w:val="-12"/>
          <w:szCs w:val="21"/>
        </w:rPr>
        <w:object w:dxaOrig="940" w:dyaOrig="360">
          <v:shape id="_x0000_i1029" type="#_x0000_t75" style="width:47.15pt;height:18.2pt" o:ole="">
            <v:imagedata r:id="rId6" o:title=""/>
          </v:shape>
          <o:OLEObject Type="Embed" ProgID="Equation.DSMT4" ShapeID="_x0000_i1029" DrawAspect="Content" ObjectID="_1779778620" r:id="rId14"/>
        </w:object>
      </w:r>
      <w:r>
        <w:rPr>
          <w:rFonts w:cs="华文新魏" w:hint="eastAsia"/>
          <w:kern w:val="0"/>
          <w:szCs w:val="21"/>
        </w:rPr>
        <w:t>）表达的震源机制的投影坐标为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 w:rsidRPr="00F256A1">
        <w:rPr>
          <w:rFonts w:cs="华文新魏"/>
          <w:kern w:val="0"/>
          <w:position w:val="-56"/>
          <w:szCs w:val="21"/>
        </w:rPr>
        <w:object w:dxaOrig="5580" w:dyaOrig="1220">
          <v:shape id="_x0000_i1030" type="#_x0000_t75" style="width:278.9pt;height:60.85pt" o:ole="">
            <v:imagedata r:id="rId15" o:title=""/>
          </v:shape>
          <o:OLEObject Type="Embed" ProgID="Equation.DSMT4" ShapeID="_x0000_i1030" DrawAspect="Content" ObjectID="_1779778621" r:id="rId16"/>
        </w:object>
      </w:r>
      <w:r>
        <w:rPr>
          <w:rFonts w:cs="华文新魏" w:hint="eastAsia"/>
          <w:kern w:val="0"/>
          <w:szCs w:val="21"/>
        </w:rPr>
        <w:t>（附</w:t>
      </w:r>
      <w:r>
        <w:rPr>
          <w:rFonts w:cs="华文新魏"/>
          <w:kern w:val="0"/>
          <w:szCs w:val="21"/>
        </w:rPr>
        <w:t>2</w:t>
      </w:r>
      <w:r>
        <w:rPr>
          <w:rFonts w:cs="华文新魏" w:hint="eastAsia"/>
          <w:kern w:val="0"/>
          <w:szCs w:val="21"/>
        </w:rPr>
        <w:t>）</w:t>
      </w:r>
    </w:p>
    <w:p w:rsidR="000D058C" w:rsidRPr="00177419" w:rsidRDefault="000D058C" w:rsidP="000D058C">
      <w:pPr>
        <w:ind w:firstLineChars="200" w:firstLine="420"/>
      </w:pPr>
      <w:r>
        <w:rPr>
          <w:rFonts w:cs="华文新魏" w:hint="eastAsia"/>
          <w:kern w:val="0"/>
          <w:szCs w:val="21"/>
        </w:rPr>
        <w:t>其中，</w:t>
      </w:r>
      <w:r w:rsidRPr="00F256A1">
        <w:rPr>
          <w:position w:val="-18"/>
        </w:rPr>
        <w:object w:dxaOrig="2520" w:dyaOrig="480">
          <v:shape id="_x0000_i1031" type="#_x0000_t75" style="width:125.8pt;height:24pt" o:ole="">
            <v:imagedata r:id="rId17" o:title=""/>
          </v:shape>
          <o:OLEObject Type="Embed" ProgID="Equation.DSMT4" ShapeID="_x0000_i1031" DrawAspect="Content" ObjectID="_1779778622" r:id="rId18"/>
        </w:object>
      </w:r>
      <w:r>
        <w:rPr>
          <w:rFonts w:hint="eastAsia"/>
        </w:rPr>
        <w:t>，</w:t>
      </w:r>
      <w:r w:rsidRPr="00F256A1">
        <w:rPr>
          <w:position w:val="-14"/>
        </w:rPr>
        <w:object w:dxaOrig="3120" w:dyaOrig="400">
          <v:shape id="_x0000_i1032" type="#_x0000_t75" style="width:156pt;height:20.7pt" o:ole="">
            <v:imagedata r:id="rId19" o:title=""/>
          </v:shape>
          <o:OLEObject Type="Embed" ProgID="Equation.DSMT4" ShapeID="_x0000_i1032" DrawAspect="Content" ObjectID="_1779778623" r:id="rId20"/>
        </w:object>
      </w:r>
      <w:r>
        <w:rPr>
          <w:rFonts w:hint="eastAsia"/>
        </w:rPr>
        <w:t>，这样就可以得到每一个震源机制在等腰三角形的位置。等腰三角形的顶点为纯走滑型震源机制，左下角表示纯正断型震源机制，右下角表示纯逆断型震源机制。</w:t>
      </w:r>
    </w:p>
    <w:p w:rsidR="000D058C" w:rsidRPr="00177419" w:rsidRDefault="000D058C" w:rsidP="000D058C">
      <w:pPr>
        <w:ind w:firstLineChars="200" w:firstLine="420"/>
      </w:pPr>
      <w:r>
        <w:rPr>
          <w:rFonts w:hint="eastAsia"/>
        </w:rPr>
        <w:t>I</w:t>
      </w:r>
      <w:r>
        <w:t>I</w:t>
      </w:r>
      <w:r>
        <w:rPr>
          <w:rFonts w:hint="eastAsia"/>
        </w:rPr>
        <w:t>球面三角形表示法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>
        <w:rPr>
          <w:rFonts w:cs="华文新魏" w:hint="eastAsia"/>
          <w:kern w:val="0"/>
          <w:szCs w:val="21"/>
        </w:rPr>
        <w:t>令</w:t>
      </w:r>
      <w:r w:rsidRPr="00F256A1">
        <w:rPr>
          <w:rFonts w:cs="华文新魏"/>
          <w:kern w:val="0"/>
          <w:position w:val="-14"/>
          <w:szCs w:val="21"/>
        </w:rPr>
        <w:object w:dxaOrig="3280" w:dyaOrig="380">
          <v:shape id="_x0000_i1033" type="#_x0000_t75" style="width:164.7pt;height:19.45pt" o:ole="">
            <v:imagedata r:id="rId21" o:title=""/>
          </v:shape>
          <o:OLEObject Type="Embed" ProgID="Equation.DSMT4" ShapeID="_x0000_i1033" DrawAspect="Content" ObjectID="_1779778624" r:id="rId22"/>
        </w:object>
      </w:r>
      <w:r>
        <w:rPr>
          <w:rFonts w:cs="华文新魏" w:hint="eastAsia"/>
          <w:kern w:val="0"/>
          <w:szCs w:val="21"/>
        </w:rPr>
        <w:t>，定义：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 w:rsidRPr="00F256A1">
        <w:rPr>
          <w:rFonts w:cs="华文新魏"/>
          <w:kern w:val="0"/>
          <w:position w:val="-62"/>
          <w:szCs w:val="21"/>
        </w:rPr>
        <w:object w:dxaOrig="4320" w:dyaOrig="1360">
          <v:shape id="_x0000_i1034" type="#_x0000_t75" style="width:3in;height:68.3pt" o:ole="">
            <v:imagedata r:id="rId23" o:title=""/>
          </v:shape>
          <o:OLEObject Type="Embed" ProgID="Equation.DSMT4" ShapeID="_x0000_i1034" DrawAspect="Content" ObjectID="_1779778625" r:id="rId24"/>
        </w:object>
      </w:r>
      <w:r>
        <w:rPr>
          <w:rFonts w:cs="华文新魏" w:hint="eastAsia"/>
          <w:kern w:val="0"/>
          <w:szCs w:val="21"/>
        </w:rPr>
        <w:t>（附</w:t>
      </w:r>
      <w:r>
        <w:rPr>
          <w:rFonts w:cs="华文新魏"/>
          <w:kern w:val="0"/>
          <w:szCs w:val="21"/>
        </w:rPr>
        <w:t>3</w:t>
      </w:r>
      <w:r>
        <w:rPr>
          <w:rFonts w:cs="华文新魏" w:hint="eastAsia"/>
          <w:kern w:val="0"/>
          <w:szCs w:val="21"/>
        </w:rPr>
        <w:t>）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>
        <w:rPr>
          <w:rFonts w:cs="华文新魏" w:hint="eastAsia"/>
          <w:kern w:val="0"/>
          <w:szCs w:val="21"/>
        </w:rPr>
        <w:t>则其在球面三角形中某一震源机制的投影坐标为：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  <w:r w:rsidRPr="00F256A1">
        <w:rPr>
          <w:rFonts w:cs="华文新魏"/>
          <w:kern w:val="0"/>
          <w:position w:val="-64"/>
          <w:szCs w:val="21"/>
        </w:rPr>
        <w:object w:dxaOrig="2180" w:dyaOrig="1380">
          <v:shape id="_x0000_i1035" type="#_x0000_t75" style="width:109.25pt;height:69.1pt" o:ole="">
            <v:imagedata r:id="rId25" o:title=""/>
          </v:shape>
          <o:OLEObject Type="Embed" ProgID="Equation.DSMT4" ShapeID="_x0000_i1035" DrawAspect="Content" ObjectID="_1779778626" r:id="rId26"/>
        </w:object>
      </w:r>
      <w:r>
        <w:rPr>
          <w:rFonts w:cs="华文新魏" w:hint="eastAsia"/>
          <w:kern w:val="0"/>
          <w:szCs w:val="21"/>
        </w:rPr>
        <w:t>（附</w:t>
      </w:r>
      <w:r>
        <w:rPr>
          <w:rFonts w:cs="华文新魏"/>
          <w:kern w:val="0"/>
          <w:szCs w:val="21"/>
        </w:rPr>
        <w:t>4</w:t>
      </w:r>
      <w:r>
        <w:rPr>
          <w:rFonts w:cs="华文新魏" w:hint="eastAsia"/>
          <w:kern w:val="0"/>
          <w:szCs w:val="21"/>
        </w:rPr>
        <w:t>）</w:t>
      </w: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</w:p>
    <w:p w:rsidR="000D058C" w:rsidRPr="00177419" w:rsidRDefault="000D058C" w:rsidP="000D058C">
      <w:pPr>
        <w:ind w:firstLineChars="200" w:firstLine="420"/>
        <w:rPr>
          <w:rFonts w:cs="华文新魏"/>
          <w:kern w:val="0"/>
          <w:szCs w:val="21"/>
        </w:rPr>
      </w:pPr>
    </w:p>
    <w:p w:rsidR="000D058C" w:rsidRDefault="000D058C" w:rsidP="000D058C">
      <w:pPr>
        <w:ind w:firstLineChars="200" w:firstLine="420"/>
        <w:rPr>
          <w:rFonts w:cs="华文新魏"/>
          <w:kern w:val="0"/>
          <w:szCs w:val="21"/>
        </w:rPr>
      </w:pPr>
    </w:p>
    <w:p w:rsidR="00D56282" w:rsidRDefault="00D56282"/>
    <w:sectPr w:rsidR="00D56282" w:rsidSect="00F256A1">
      <w:footerReference w:type="default" r:id="rId27"/>
      <w:pgSz w:w="11906" w:h="16838"/>
      <w:pgMar w:top="1134" w:right="1134" w:bottom="1134" w:left="1418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82" w:rsidRDefault="00D56282" w:rsidP="000D058C">
      <w:r>
        <w:separator/>
      </w:r>
    </w:p>
  </w:endnote>
  <w:endnote w:type="continuationSeparator" w:id="1">
    <w:p w:rsidR="00D56282" w:rsidRDefault="00D56282" w:rsidP="000D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t al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18653"/>
      <w:docPartObj>
        <w:docPartGallery w:val="Page Numbers (Bottom of Page)"/>
        <w:docPartUnique/>
      </w:docPartObj>
    </w:sdtPr>
    <w:sdtEndPr/>
    <w:sdtContent>
      <w:p w:rsidR="00200AB8" w:rsidRDefault="00D562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8C" w:rsidRPr="000D058C">
          <w:rPr>
            <w:noProof/>
            <w:lang w:val="zh-CN"/>
          </w:rPr>
          <w:t>1</w:t>
        </w:r>
        <w:r>
          <w:fldChar w:fldCharType="end"/>
        </w:r>
      </w:p>
    </w:sdtContent>
  </w:sdt>
  <w:p w:rsidR="00200AB8" w:rsidRDefault="00D562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82" w:rsidRDefault="00D56282" w:rsidP="000D058C">
      <w:r>
        <w:separator/>
      </w:r>
    </w:p>
  </w:footnote>
  <w:footnote w:type="continuationSeparator" w:id="1">
    <w:p w:rsidR="00D56282" w:rsidRDefault="00D56282" w:rsidP="000D0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58C"/>
    <w:rsid w:val="000D058C"/>
    <w:rsid w:val="00D5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8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0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058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D058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2024-06-13T02:09:00Z</dcterms:created>
  <dcterms:modified xsi:type="dcterms:W3CDTF">2024-06-13T02:10:00Z</dcterms:modified>
</cp:coreProperties>
</file>