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31E" w:rsidRDefault="00C6631E" w:rsidP="00C6631E">
      <w:pPr>
        <w:pStyle w:val="2"/>
        <w:rPr>
          <w:szCs w:val="24"/>
        </w:rPr>
      </w:pPr>
      <w:r>
        <w:rPr>
          <w:rFonts w:hint="eastAsia"/>
          <w:szCs w:val="24"/>
        </w:rPr>
        <w:t>附录</w:t>
      </w:r>
      <w:r>
        <w:rPr>
          <w:szCs w:val="24"/>
        </w:rPr>
        <w:t xml:space="preserve">A. </w:t>
      </w:r>
      <w:proofErr w:type="spellStart"/>
      <w:r>
        <w:rPr>
          <w:rFonts w:hint="eastAsia"/>
          <w:szCs w:val="24"/>
        </w:rPr>
        <w:t>PmPNet</w:t>
      </w:r>
      <w:proofErr w:type="spellEnd"/>
      <w:r>
        <w:rPr>
          <w:rFonts w:hint="eastAsia"/>
          <w:szCs w:val="24"/>
        </w:rPr>
        <w:t>中的精度和召回率</w:t>
      </w:r>
    </w:p>
    <w:p w:rsidR="00C6631E" w:rsidRDefault="00C6631E" w:rsidP="00C6631E">
      <w:pPr>
        <w:spacing w:line="480" w:lineRule="auto"/>
        <w:jc w:val="center"/>
        <w:rPr>
          <w:rFonts w:eastAsia="等线"/>
          <w:b/>
          <w:bCs/>
          <w:szCs w:val="24"/>
        </w:rPr>
      </w:pPr>
      <w:bookmarkStart w:id="0" w:name="_Hlk194485501"/>
      <w:r>
        <w:rPr>
          <w:rFonts w:eastAsia="等线" w:hint="eastAsia"/>
          <w:b/>
          <w:bCs/>
          <w:szCs w:val="24"/>
        </w:rPr>
        <w:t>表</w:t>
      </w:r>
      <w:r>
        <w:rPr>
          <w:rFonts w:eastAsia="等线" w:hint="eastAsia"/>
          <w:b/>
          <w:bCs/>
          <w:szCs w:val="24"/>
        </w:rPr>
        <w:t xml:space="preserve">3 </w:t>
      </w:r>
      <w:r>
        <w:rPr>
          <w:rFonts w:eastAsia="等线" w:hint="eastAsia"/>
          <w:b/>
          <w:bCs/>
          <w:szCs w:val="24"/>
        </w:rPr>
        <w:t>使用</w:t>
      </w:r>
      <w:proofErr w:type="gramStart"/>
      <w:r>
        <w:rPr>
          <w:rFonts w:eastAsia="等线" w:hint="eastAsia"/>
          <w:b/>
          <w:bCs/>
          <w:szCs w:val="24"/>
        </w:rPr>
        <w:t>高学习率训练</w:t>
      </w:r>
      <w:proofErr w:type="gramEnd"/>
      <w:r>
        <w:rPr>
          <w:rFonts w:eastAsia="等线" w:hint="eastAsia"/>
          <w:b/>
          <w:bCs/>
          <w:szCs w:val="24"/>
        </w:rPr>
        <w:t>的</w:t>
      </w:r>
      <w:proofErr w:type="spellStart"/>
      <w:r>
        <w:rPr>
          <w:rFonts w:eastAsia="等线"/>
          <w:b/>
          <w:bCs/>
          <w:szCs w:val="24"/>
        </w:rPr>
        <w:t>PmPNet</w:t>
      </w:r>
      <w:proofErr w:type="spellEnd"/>
      <w:r>
        <w:rPr>
          <w:rFonts w:eastAsia="等线" w:hint="eastAsia"/>
          <w:b/>
          <w:bCs/>
          <w:szCs w:val="24"/>
        </w:rPr>
        <w:t>模型在不同概率阈值下的精度</w:t>
      </w:r>
      <w:r>
        <w:rPr>
          <w:rFonts w:eastAsia="等线" w:hint="eastAsia"/>
          <w:b/>
          <w:bCs/>
          <w:szCs w:val="24"/>
        </w:rPr>
        <w:t>-</w:t>
      </w:r>
      <w:r>
        <w:rPr>
          <w:rFonts w:eastAsia="等线" w:hint="eastAsia"/>
          <w:b/>
          <w:bCs/>
          <w:szCs w:val="24"/>
        </w:rPr>
        <w:t>召回率</w:t>
      </w:r>
    </w:p>
    <w:p w:rsidR="00C6631E" w:rsidRDefault="00C6631E" w:rsidP="00C6631E">
      <w:pPr>
        <w:spacing w:line="480" w:lineRule="auto"/>
        <w:jc w:val="center"/>
        <w:rPr>
          <w:rFonts w:eastAsia="等线"/>
          <w:szCs w:val="24"/>
        </w:rPr>
      </w:pPr>
      <w:r>
        <w:rPr>
          <w:rFonts w:eastAsia="等线" w:hint="eastAsia"/>
          <w:b/>
          <w:bCs/>
          <w:szCs w:val="24"/>
        </w:rPr>
        <w:t xml:space="preserve">Table 3 </w:t>
      </w:r>
      <w:r>
        <w:rPr>
          <w:rFonts w:eastAsia="等线"/>
          <w:b/>
          <w:bCs/>
          <w:szCs w:val="24"/>
        </w:rPr>
        <w:t xml:space="preserve">Precision-Recall Pairs </w:t>
      </w:r>
      <w:r>
        <w:rPr>
          <w:rFonts w:eastAsia="等线" w:hint="eastAsia"/>
          <w:b/>
          <w:bCs/>
          <w:szCs w:val="24"/>
        </w:rPr>
        <w:t>f</w:t>
      </w:r>
      <w:r>
        <w:rPr>
          <w:rFonts w:eastAsia="等线"/>
          <w:b/>
          <w:bCs/>
          <w:szCs w:val="24"/>
        </w:rPr>
        <w:t xml:space="preserve">rom </w:t>
      </w:r>
      <w:proofErr w:type="spellStart"/>
      <w:r>
        <w:rPr>
          <w:rFonts w:eastAsia="等线"/>
          <w:b/>
          <w:bCs/>
          <w:szCs w:val="24"/>
        </w:rPr>
        <w:t>PmPNet</w:t>
      </w:r>
      <w:proofErr w:type="spellEnd"/>
      <w:r>
        <w:rPr>
          <w:rFonts w:eastAsia="等线"/>
          <w:b/>
          <w:bCs/>
          <w:szCs w:val="24"/>
        </w:rPr>
        <w:t xml:space="preserve"> </w:t>
      </w:r>
      <w:r>
        <w:rPr>
          <w:rFonts w:eastAsia="等线" w:hint="eastAsia"/>
          <w:b/>
          <w:bCs/>
          <w:szCs w:val="24"/>
        </w:rPr>
        <w:t>w</w:t>
      </w:r>
      <w:r>
        <w:rPr>
          <w:rFonts w:eastAsia="等线"/>
          <w:b/>
          <w:bCs/>
          <w:szCs w:val="24"/>
        </w:rPr>
        <w:t xml:space="preserve">ith High </w:t>
      </w:r>
      <w:r>
        <w:rPr>
          <w:rFonts w:eastAsia="等线" w:hint="eastAsia"/>
          <w:b/>
          <w:bCs/>
          <w:szCs w:val="24"/>
        </w:rPr>
        <w:t>L</w:t>
      </w:r>
      <w:r>
        <w:rPr>
          <w:rFonts w:eastAsia="等线"/>
          <w:b/>
          <w:bCs/>
          <w:szCs w:val="24"/>
        </w:rPr>
        <w:t xml:space="preserve">earning </w:t>
      </w:r>
      <w:r>
        <w:rPr>
          <w:rFonts w:eastAsia="等线" w:hint="eastAsia"/>
          <w:b/>
          <w:bCs/>
          <w:szCs w:val="24"/>
        </w:rPr>
        <w:t>R</w:t>
      </w:r>
      <w:r>
        <w:rPr>
          <w:rFonts w:eastAsia="等线"/>
          <w:b/>
          <w:bCs/>
          <w:szCs w:val="24"/>
        </w:rPr>
        <w:t xml:space="preserve">ate </w:t>
      </w:r>
      <w:r>
        <w:rPr>
          <w:rFonts w:eastAsia="等线" w:hint="eastAsia"/>
          <w:b/>
          <w:bCs/>
          <w:szCs w:val="24"/>
        </w:rPr>
        <w:t xml:space="preserve">and </w:t>
      </w:r>
      <w:r>
        <w:rPr>
          <w:rFonts w:eastAsia="等线"/>
          <w:b/>
          <w:bCs/>
          <w:szCs w:val="24"/>
        </w:rPr>
        <w:t>Different Probability Threshold for the Validation Data Set</w:t>
      </w:r>
    </w:p>
    <w:tbl>
      <w:tblPr>
        <w:tblStyle w:val="31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</w:tblGrid>
      <w:tr w:rsidR="00C6631E" w:rsidTr="000F5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8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rPr>
                <w:rFonts w:eastAsia="等线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等线" w:hAnsi="Cambria Math"/>
                        <w:b w:val="0"/>
                        <w:bCs w:val="0"/>
                        <w:i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等线" w:hAnsi="Cambria Math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等线" w:hAnsi="Cambria Math"/>
                        <w:szCs w:val="24"/>
                      </w:rPr>
                      <m:t>threshold</m:t>
                    </m:r>
                  </m:sub>
                </m:sSub>
              </m:oMath>
            </m:oMathPara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t>0.0001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t>0.01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t>0.1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t>0.2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t>0.5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t>0.8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t>0.9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t>0.99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t>0.999</w:t>
            </w:r>
          </w:p>
        </w:tc>
      </w:tr>
      <w:tr w:rsidR="00C6631E" w:rsidTr="000F5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top w:val="single" w:sz="4" w:space="0" w:color="auto"/>
              <w:right w:val="none" w:sz="0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rPr>
                <w:rFonts w:eastAsia="等线"/>
                <w:szCs w:val="24"/>
              </w:rPr>
            </w:pPr>
            <w:bookmarkStart w:id="1" w:name="_Hlk199749738"/>
            <w:r>
              <w:rPr>
                <w:rFonts w:eastAsia="等线" w:hint="eastAsia"/>
                <w:b w:val="0"/>
                <w:bCs w:val="0"/>
                <w:szCs w:val="24"/>
              </w:rPr>
              <w:t>精度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0.4421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0.7943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0.8215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0.8310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0.8548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0.8702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0.8837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0.9011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0.9214</w:t>
            </w:r>
          </w:p>
        </w:tc>
      </w:tr>
      <w:tr w:rsidR="00C6631E" w:rsidTr="000F5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none" w:sz="0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rPr>
                <w:rFonts w:eastAsia="等线" w:hint="eastAsia"/>
                <w:b w:val="0"/>
                <w:bCs w:val="0"/>
                <w:szCs w:val="24"/>
              </w:rPr>
              <w:t>召回率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0.9828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0.8736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0.8471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0.8362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0.8175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0.8050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0.7941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0.7535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0.7317</w:t>
            </w:r>
          </w:p>
        </w:tc>
      </w:tr>
      <w:tr w:rsidR="00C6631E" w:rsidTr="000F5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right w:val="none" w:sz="0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rPr>
                <w:rFonts w:eastAsia="等线"/>
                <w:b w:val="0"/>
                <w:bCs w:val="0"/>
                <w:szCs w:val="24"/>
              </w:rPr>
              <w:t>F1</w:t>
            </w:r>
            <w:r>
              <w:rPr>
                <w:rFonts w:eastAsia="等线" w:hint="eastAsia"/>
                <w:b w:val="0"/>
                <w:bCs w:val="0"/>
                <w:szCs w:val="24"/>
              </w:rPr>
              <w:t>分数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0.6099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0.8321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0.8341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0.8336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0.8357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0.8363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0.8365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0.8207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0.8157</w:t>
            </w:r>
          </w:p>
        </w:tc>
      </w:tr>
      <w:bookmarkEnd w:id="0"/>
      <w:bookmarkEnd w:id="1"/>
    </w:tbl>
    <w:p w:rsidR="00C6631E" w:rsidRDefault="00C6631E" w:rsidP="00C6631E">
      <w:pPr>
        <w:spacing w:line="480" w:lineRule="auto"/>
        <w:jc w:val="center"/>
        <w:rPr>
          <w:rFonts w:eastAsia="等线" w:hint="eastAsia"/>
          <w:b/>
          <w:bCs/>
          <w:szCs w:val="24"/>
        </w:rPr>
      </w:pPr>
    </w:p>
    <w:p w:rsidR="00C6631E" w:rsidRDefault="00C6631E" w:rsidP="00C6631E">
      <w:pPr>
        <w:spacing w:line="480" w:lineRule="auto"/>
        <w:jc w:val="center"/>
        <w:rPr>
          <w:rFonts w:eastAsia="等线"/>
          <w:b/>
          <w:bCs/>
          <w:szCs w:val="24"/>
        </w:rPr>
      </w:pPr>
      <w:r>
        <w:rPr>
          <w:rFonts w:eastAsia="等线" w:hint="eastAsia"/>
          <w:b/>
          <w:bCs/>
          <w:szCs w:val="24"/>
        </w:rPr>
        <w:t>表</w:t>
      </w:r>
      <w:r>
        <w:rPr>
          <w:rFonts w:eastAsia="等线" w:hint="eastAsia"/>
          <w:b/>
          <w:bCs/>
          <w:szCs w:val="24"/>
        </w:rPr>
        <w:t xml:space="preserve">4 </w:t>
      </w:r>
      <w:r>
        <w:rPr>
          <w:rFonts w:eastAsia="等线" w:hint="eastAsia"/>
          <w:b/>
          <w:bCs/>
          <w:szCs w:val="24"/>
        </w:rPr>
        <w:t>使用</w:t>
      </w:r>
      <w:proofErr w:type="gramStart"/>
      <w:r>
        <w:rPr>
          <w:rFonts w:eastAsia="等线" w:hint="eastAsia"/>
          <w:b/>
          <w:bCs/>
          <w:szCs w:val="24"/>
        </w:rPr>
        <w:t>低学习率训练</w:t>
      </w:r>
      <w:proofErr w:type="gramEnd"/>
      <w:r>
        <w:rPr>
          <w:rFonts w:eastAsia="等线" w:hint="eastAsia"/>
          <w:b/>
          <w:bCs/>
          <w:szCs w:val="24"/>
        </w:rPr>
        <w:t>的</w:t>
      </w:r>
      <w:proofErr w:type="spellStart"/>
      <w:r>
        <w:rPr>
          <w:rFonts w:eastAsia="等线" w:hint="eastAsia"/>
          <w:b/>
          <w:bCs/>
          <w:szCs w:val="24"/>
        </w:rPr>
        <w:t>PmPNet</w:t>
      </w:r>
      <w:proofErr w:type="spellEnd"/>
      <w:r>
        <w:rPr>
          <w:rFonts w:eastAsia="等线" w:hint="eastAsia"/>
          <w:b/>
          <w:bCs/>
          <w:szCs w:val="24"/>
        </w:rPr>
        <w:t>模型在不同概率阈值下的精度</w:t>
      </w:r>
      <w:r>
        <w:rPr>
          <w:rFonts w:eastAsia="等线" w:hint="eastAsia"/>
          <w:b/>
          <w:bCs/>
          <w:szCs w:val="24"/>
        </w:rPr>
        <w:t>-</w:t>
      </w:r>
      <w:r>
        <w:rPr>
          <w:rFonts w:eastAsia="等线" w:hint="eastAsia"/>
          <w:b/>
          <w:bCs/>
          <w:szCs w:val="24"/>
        </w:rPr>
        <w:t>召回率</w:t>
      </w:r>
    </w:p>
    <w:p w:rsidR="00C6631E" w:rsidRDefault="00C6631E" w:rsidP="00C6631E">
      <w:pPr>
        <w:spacing w:line="480" w:lineRule="auto"/>
        <w:jc w:val="center"/>
        <w:rPr>
          <w:rFonts w:eastAsia="等线"/>
          <w:szCs w:val="24"/>
        </w:rPr>
      </w:pPr>
      <w:r>
        <w:rPr>
          <w:rFonts w:eastAsia="等线" w:hint="eastAsia"/>
          <w:b/>
          <w:bCs/>
          <w:szCs w:val="24"/>
        </w:rPr>
        <w:t xml:space="preserve">Table 4 </w:t>
      </w:r>
      <w:r>
        <w:rPr>
          <w:rFonts w:eastAsia="等线"/>
          <w:b/>
          <w:bCs/>
          <w:szCs w:val="24"/>
        </w:rPr>
        <w:t xml:space="preserve">Precision-Recall Pairs </w:t>
      </w:r>
      <w:r>
        <w:rPr>
          <w:rFonts w:eastAsia="等线" w:hint="eastAsia"/>
          <w:b/>
          <w:bCs/>
          <w:szCs w:val="24"/>
        </w:rPr>
        <w:t>f</w:t>
      </w:r>
      <w:r>
        <w:rPr>
          <w:rFonts w:eastAsia="等线"/>
          <w:b/>
          <w:bCs/>
          <w:szCs w:val="24"/>
        </w:rPr>
        <w:t xml:space="preserve">rom </w:t>
      </w:r>
      <w:proofErr w:type="spellStart"/>
      <w:r>
        <w:rPr>
          <w:rFonts w:eastAsia="等线"/>
          <w:b/>
          <w:bCs/>
          <w:szCs w:val="24"/>
        </w:rPr>
        <w:t>PmPNet</w:t>
      </w:r>
      <w:proofErr w:type="spellEnd"/>
      <w:r>
        <w:rPr>
          <w:rFonts w:eastAsia="等线"/>
          <w:b/>
          <w:bCs/>
          <w:szCs w:val="24"/>
        </w:rPr>
        <w:t xml:space="preserve"> </w:t>
      </w:r>
      <w:r>
        <w:rPr>
          <w:rFonts w:eastAsia="等线" w:hint="eastAsia"/>
          <w:b/>
          <w:bCs/>
          <w:szCs w:val="24"/>
        </w:rPr>
        <w:t>w</w:t>
      </w:r>
      <w:r>
        <w:rPr>
          <w:rFonts w:eastAsia="等线"/>
          <w:b/>
          <w:bCs/>
          <w:szCs w:val="24"/>
        </w:rPr>
        <w:t xml:space="preserve">ith </w:t>
      </w:r>
      <w:r>
        <w:rPr>
          <w:rFonts w:eastAsia="等线" w:hint="eastAsia"/>
          <w:b/>
          <w:bCs/>
          <w:szCs w:val="24"/>
        </w:rPr>
        <w:t>Low</w:t>
      </w:r>
      <w:r>
        <w:rPr>
          <w:rFonts w:eastAsia="等线"/>
          <w:b/>
          <w:bCs/>
          <w:szCs w:val="24"/>
        </w:rPr>
        <w:t xml:space="preserve"> </w:t>
      </w:r>
      <w:r>
        <w:rPr>
          <w:rFonts w:eastAsia="等线" w:hint="eastAsia"/>
          <w:b/>
          <w:bCs/>
          <w:szCs w:val="24"/>
        </w:rPr>
        <w:t>L</w:t>
      </w:r>
      <w:r>
        <w:rPr>
          <w:rFonts w:eastAsia="等线"/>
          <w:b/>
          <w:bCs/>
          <w:szCs w:val="24"/>
        </w:rPr>
        <w:t xml:space="preserve">earning </w:t>
      </w:r>
      <w:r>
        <w:rPr>
          <w:rFonts w:eastAsia="等线" w:hint="eastAsia"/>
          <w:b/>
          <w:bCs/>
          <w:szCs w:val="24"/>
        </w:rPr>
        <w:t>R</w:t>
      </w:r>
      <w:r>
        <w:rPr>
          <w:rFonts w:eastAsia="等线"/>
          <w:b/>
          <w:bCs/>
          <w:szCs w:val="24"/>
        </w:rPr>
        <w:t xml:space="preserve">ate </w:t>
      </w:r>
      <w:r>
        <w:rPr>
          <w:rFonts w:eastAsia="等线" w:hint="eastAsia"/>
          <w:b/>
          <w:bCs/>
          <w:szCs w:val="24"/>
        </w:rPr>
        <w:t xml:space="preserve">and </w:t>
      </w:r>
      <w:r>
        <w:rPr>
          <w:rFonts w:eastAsia="等线"/>
          <w:b/>
          <w:bCs/>
          <w:szCs w:val="24"/>
        </w:rPr>
        <w:t>Different Probability Threshold for the Validation Data Set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458"/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</w:tblGrid>
      <w:tr w:rsidR="00C6631E" w:rsidTr="000F5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8" w:type="dxa"/>
            <w:tcBorders>
              <w:top w:val="single" w:sz="4" w:space="0" w:color="auto"/>
              <w:right w:val="single" w:sz="4" w:space="0" w:color="7F7F7F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rPr>
                <w:rFonts w:eastAsia="等线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等线" w:hAnsi="Cambria Math"/>
                        <w:b w:val="0"/>
                        <w:bCs w:val="0"/>
                        <w:i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等线" w:hAnsi="Cambria Math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等线" w:hAnsi="Cambria Math"/>
                        <w:szCs w:val="24"/>
                      </w:rPr>
                      <m:t>threshold</m:t>
                    </m:r>
                  </m:sub>
                </m:sSub>
              </m:oMath>
            </m:oMathPara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t>0.0001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t>0.01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t>0.1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t>0.2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t>0.5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t>0.8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t>0.9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t>0.99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t>0.999</w:t>
            </w:r>
          </w:p>
        </w:tc>
      </w:tr>
      <w:tr w:rsidR="00C6631E" w:rsidTr="00326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rPr>
                <w:rFonts w:eastAsia="等线" w:hint="eastAsia"/>
                <w:b w:val="0"/>
                <w:bCs w:val="0"/>
                <w:szCs w:val="24"/>
              </w:rPr>
              <w:t>精度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</w:t>
            </w:r>
            <w:r>
              <w:rPr>
                <w:rFonts w:eastAsia="等线" w:hint="eastAsia"/>
                <w:szCs w:val="24"/>
              </w:rPr>
              <w:t>2942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0.7</w:t>
            </w:r>
            <w:r>
              <w:rPr>
                <w:rFonts w:eastAsia="等线" w:hint="eastAsia"/>
                <w:szCs w:val="24"/>
              </w:rPr>
              <w:t>49</w:t>
            </w:r>
            <w:r>
              <w:rPr>
                <w:rFonts w:eastAsia="等线"/>
                <w:szCs w:val="24"/>
              </w:rPr>
              <w:t>3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036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185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475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651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761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0.90</w:t>
            </w:r>
            <w:r>
              <w:rPr>
                <w:rFonts w:eastAsia="等线" w:hint="eastAsia"/>
                <w:szCs w:val="24"/>
              </w:rPr>
              <w:t>02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0.921</w:t>
            </w:r>
            <w:r>
              <w:rPr>
                <w:rFonts w:eastAsia="等线" w:hint="eastAsia"/>
                <w:szCs w:val="24"/>
              </w:rPr>
              <w:t>8</w:t>
            </w:r>
          </w:p>
        </w:tc>
      </w:tr>
      <w:tr w:rsidR="00C6631E" w:rsidTr="00326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rPr>
                <w:rFonts w:eastAsia="等线" w:hint="eastAsia"/>
                <w:b w:val="0"/>
                <w:bCs w:val="0"/>
                <w:szCs w:val="24"/>
              </w:rPr>
              <w:t>召回率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0.9</w:t>
            </w:r>
            <w:r>
              <w:rPr>
                <w:rFonts w:eastAsia="等线" w:hint="eastAsia"/>
                <w:szCs w:val="24"/>
              </w:rPr>
              <w:t>969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0.87</w:t>
            </w:r>
            <w:r>
              <w:rPr>
                <w:rFonts w:eastAsia="等线" w:hint="eastAsia"/>
                <w:szCs w:val="24"/>
              </w:rPr>
              <w:t>21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0.84</w:t>
            </w:r>
            <w:r>
              <w:rPr>
                <w:rFonts w:eastAsia="等线" w:hint="eastAsia"/>
                <w:szCs w:val="24"/>
              </w:rPr>
              <w:t>24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0.83</w:t>
            </w:r>
            <w:r>
              <w:rPr>
                <w:rFonts w:eastAsia="等线" w:hint="eastAsia"/>
                <w:szCs w:val="24"/>
              </w:rPr>
              <w:t>00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066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</w:t>
            </w:r>
            <w:r>
              <w:rPr>
                <w:rFonts w:eastAsia="等线" w:hint="eastAsia"/>
                <w:szCs w:val="24"/>
              </w:rPr>
              <w:t>7800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0.7</w:t>
            </w:r>
            <w:r>
              <w:rPr>
                <w:rFonts w:eastAsia="等线" w:hint="eastAsia"/>
                <w:szCs w:val="24"/>
              </w:rPr>
              <w:t>722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0.7</w:t>
            </w:r>
            <w:r>
              <w:rPr>
                <w:rFonts w:eastAsia="等线" w:hint="eastAsia"/>
                <w:szCs w:val="24"/>
              </w:rPr>
              <w:t>176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</w:t>
            </w:r>
            <w:r>
              <w:rPr>
                <w:rFonts w:eastAsia="等线" w:hint="eastAsia"/>
                <w:szCs w:val="24"/>
              </w:rPr>
              <w:t>6802</w:t>
            </w:r>
          </w:p>
        </w:tc>
      </w:tr>
      <w:tr w:rsidR="00C6631E" w:rsidTr="000F5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bottom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rPr>
                <w:rFonts w:eastAsia="等线"/>
                <w:b w:val="0"/>
                <w:bCs w:val="0"/>
                <w:szCs w:val="24"/>
              </w:rPr>
              <w:t>F1</w:t>
            </w:r>
            <w:r>
              <w:rPr>
                <w:rFonts w:eastAsia="等线" w:hint="eastAsia"/>
                <w:b w:val="0"/>
                <w:bCs w:val="0"/>
                <w:szCs w:val="24"/>
              </w:rPr>
              <w:t>分数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</w:t>
            </w:r>
            <w:r>
              <w:rPr>
                <w:rFonts w:eastAsia="等线" w:hint="eastAsia"/>
                <w:szCs w:val="24"/>
              </w:rPr>
              <w:t>4543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06</w:t>
            </w:r>
            <w:r>
              <w:rPr>
                <w:rFonts w:eastAsia="等线"/>
                <w:szCs w:val="24"/>
              </w:rPr>
              <w:t>1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225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242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265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20</w:t>
            </w:r>
            <w:r>
              <w:rPr>
                <w:rFonts w:eastAsia="等线"/>
                <w:szCs w:val="24"/>
              </w:rPr>
              <w:t>3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209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</w:t>
            </w:r>
            <w:r>
              <w:rPr>
                <w:rFonts w:eastAsia="等线" w:hint="eastAsia"/>
                <w:szCs w:val="24"/>
              </w:rPr>
              <w:t>7986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</w:t>
            </w:r>
            <w:r>
              <w:rPr>
                <w:rFonts w:eastAsia="等线" w:hint="eastAsia"/>
                <w:szCs w:val="24"/>
              </w:rPr>
              <w:t>7828</w:t>
            </w:r>
          </w:p>
        </w:tc>
      </w:tr>
    </w:tbl>
    <w:p w:rsidR="00C6631E" w:rsidRDefault="00C6631E" w:rsidP="00C6631E">
      <w:pPr>
        <w:spacing w:line="480" w:lineRule="auto"/>
        <w:jc w:val="center"/>
        <w:rPr>
          <w:rFonts w:eastAsia="等线" w:hint="eastAsia"/>
          <w:b/>
          <w:bCs/>
          <w:szCs w:val="24"/>
        </w:rPr>
      </w:pPr>
    </w:p>
    <w:p w:rsidR="00C6631E" w:rsidRDefault="00C6631E" w:rsidP="00C6631E">
      <w:pPr>
        <w:spacing w:line="480" w:lineRule="auto"/>
        <w:jc w:val="center"/>
        <w:rPr>
          <w:rFonts w:eastAsia="等线"/>
          <w:b/>
          <w:bCs/>
          <w:szCs w:val="24"/>
        </w:rPr>
      </w:pPr>
      <w:r>
        <w:rPr>
          <w:rFonts w:eastAsia="等线" w:hint="eastAsia"/>
          <w:b/>
          <w:bCs/>
          <w:szCs w:val="24"/>
        </w:rPr>
        <w:t>表</w:t>
      </w:r>
      <w:r>
        <w:rPr>
          <w:rFonts w:eastAsia="等线" w:hint="eastAsia"/>
          <w:b/>
          <w:bCs/>
          <w:szCs w:val="24"/>
        </w:rPr>
        <w:t>5</w:t>
      </w:r>
      <w:r>
        <w:rPr>
          <w:rFonts w:eastAsia="等线" w:hint="eastAsia"/>
          <w:b/>
          <w:bCs/>
          <w:szCs w:val="24"/>
        </w:rPr>
        <w:t>联合使用两种学习</w:t>
      </w:r>
      <w:proofErr w:type="gramStart"/>
      <w:r>
        <w:rPr>
          <w:rFonts w:eastAsia="等线" w:hint="eastAsia"/>
          <w:b/>
          <w:bCs/>
          <w:szCs w:val="24"/>
        </w:rPr>
        <w:t>率训练</w:t>
      </w:r>
      <w:proofErr w:type="gramEnd"/>
      <w:r>
        <w:rPr>
          <w:rFonts w:eastAsia="等线" w:hint="eastAsia"/>
          <w:b/>
          <w:bCs/>
          <w:szCs w:val="24"/>
        </w:rPr>
        <w:t>的</w:t>
      </w:r>
      <w:proofErr w:type="spellStart"/>
      <w:r>
        <w:rPr>
          <w:rFonts w:eastAsia="等线" w:hint="eastAsia"/>
          <w:b/>
          <w:bCs/>
          <w:szCs w:val="24"/>
        </w:rPr>
        <w:t>PmPNet</w:t>
      </w:r>
      <w:proofErr w:type="spellEnd"/>
      <w:r>
        <w:rPr>
          <w:rFonts w:eastAsia="等线" w:hint="eastAsia"/>
          <w:b/>
          <w:bCs/>
          <w:szCs w:val="24"/>
        </w:rPr>
        <w:t>模型在不同概率阈值下的精度</w:t>
      </w:r>
      <w:r>
        <w:rPr>
          <w:rFonts w:eastAsia="等线" w:hint="eastAsia"/>
          <w:b/>
          <w:bCs/>
          <w:szCs w:val="24"/>
        </w:rPr>
        <w:t>-</w:t>
      </w:r>
      <w:r>
        <w:rPr>
          <w:rFonts w:eastAsia="等线" w:hint="eastAsia"/>
          <w:b/>
          <w:bCs/>
          <w:szCs w:val="24"/>
        </w:rPr>
        <w:t>召回率</w:t>
      </w:r>
    </w:p>
    <w:p w:rsidR="00C6631E" w:rsidRDefault="00C6631E" w:rsidP="00C6631E">
      <w:pPr>
        <w:spacing w:line="480" w:lineRule="auto"/>
        <w:jc w:val="center"/>
        <w:rPr>
          <w:rFonts w:eastAsia="等线"/>
          <w:szCs w:val="24"/>
        </w:rPr>
      </w:pPr>
      <w:r>
        <w:rPr>
          <w:rFonts w:eastAsia="等线" w:hint="eastAsia"/>
          <w:b/>
          <w:bCs/>
          <w:szCs w:val="24"/>
        </w:rPr>
        <w:t xml:space="preserve">Table 5 </w:t>
      </w:r>
      <w:r>
        <w:rPr>
          <w:rFonts w:eastAsia="等线"/>
          <w:b/>
          <w:bCs/>
          <w:szCs w:val="24"/>
        </w:rPr>
        <w:t xml:space="preserve">Precision-Recall Pairs </w:t>
      </w:r>
      <w:r>
        <w:rPr>
          <w:rFonts w:eastAsia="等线" w:hint="eastAsia"/>
          <w:b/>
          <w:bCs/>
          <w:szCs w:val="24"/>
        </w:rPr>
        <w:t>f</w:t>
      </w:r>
      <w:r>
        <w:rPr>
          <w:rFonts w:eastAsia="等线"/>
          <w:b/>
          <w:bCs/>
          <w:szCs w:val="24"/>
        </w:rPr>
        <w:t xml:space="preserve">rom </w:t>
      </w:r>
      <w:proofErr w:type="spellStart"/>
      <w:r>
        <w:rPr>
          <w:rFonts w:eastAsia="等线"/>
          <w:b/>
          <w:bCs/>
          <w:szCs w:val="24"/>
        </w:rPr>
        <w:t>PmPNet</w:t>
      </w:r>
      <w:proofErr w:type="spellEnd"/>
      <w:r>
        <w:rPr>
          <w:rFonts w:eastAsia="等线"/>
          <w:b/>
          <w:bCs/>
          <w:szCs w:val="24"/>
        </w:rPr>
        <w:t xml:space="preserve"> </w:t>
      </w:r>
      <w:r>
        <w:rPr>
          <w:rFonts w:eastAsia="等线" w:hint="eastAsia"/>
          <w:b/>
          <w:bCs/>
          <w:szCs w:val="24"/>
        </w:rPr>
        <w:t>w</w:t>
      </w:r>
      <w:r>
        <w:rPr>
          <w:rFonts w:eastAsia="等线"/>
          <w:b/>
          <w:bCs/>
          <w:szCs w:val="24"/>
        </w:rPr>
        <w:t xml:space="preserve">ith Joint </w:t>
      </w:r>
      <w:r>
        <w:rPr>
          <w:rFonts w:eastAsia="等线" w:hint="eastAsia"/>
          <w:b/>
          <w:bCs/>
          <w:szCs w:val="24"/>
        </w:rPr>
        <w:t>U</w:t>
      </w:r>
      <w:r>
        <w:rPr>
          <w:rFonts w:eastAsia="等线"/>
          <w:b/>
          <w:bCs/>
          <w:szCs w:val="24"/>
        </w:rPr>
        <w:t xml:space="preserve">se </w:t>
      </w:r>
      <w:r>
        <w:rPr>
          <w:rFonts w:eastAsia="等线" w:hint="eastAsia"/>
          <w:b/>
          <w:bCs/>
          <w:szCs w:val="24"/>
        </w:rPr>
        <w:t>o</w:t>
      </w:r>
      <w:r>
        <w:rPr>
          <w:rFonts w:eastAsia="等线"/>
          <w:b/>
          <w:bCs/>
          <w:szCs w:val="24"/>
        </w:rPr>
        <w:t xml:space="preserve">f </w:t>
      </w:r>
      <w:r>
        <w:rPr>
          <w:rFonts w:eastAsia="等线" w:hint="eastAsia"/>
          <w:b/>
          <w:bCs/>
          <w:szCs w:val="24"/>
        </w:rPr>
        <w:t>B</w:t>
      </w:r>
      <w:r>
        <w:rPr>
          <w:rFonts w:eastAsia="等线"/>
          <w:b/>
          <w:bCs/>
          <w:szCs w:val="24"/>
        </w:rPr>
        <w:t xml:space="preserve">oth </w:t>
      </w:r>
      <w:r>
        <w:rPr>
          <w:rFonts w:eastAsia="等线" w:hint="eastAsia"/>
          <w:b/>
          <w:bCs/>
          <w:szCs w:val="24"/>
        </w:rPr>
        <w:t>L</w:t>
      </w:r>
      <w:r>
        <w:rPr>
          <w:rFonts w:eastAsia="等线"/>
          <w:b/>
          <w:bCs/>
          <w:szCs w:val="24"/>
        </w:rPr>
        <w:t xml:space="preserve">earning </w:t>
      </w:r>
      <w:r>
        <w:rPr>
          <w:rFonts w:eastAsia="等线" w:hint="eastAsia"/>
          <w:b/>
          <w:bCs/>
          <w:szCs w:val="24"/>
        </w:rPr>
        <w:t>R</w:t>
      </w:r>
      <w:r>
        <w:rPr>
          <w:rFonts w:eastAsia="等线"/>
          <w:b/>
          <w:bCs/>
          <w:szCs w:val="24"/>
        </w:rPr>
        <w:t xml:space="preserve">ate </w:t>
      </w:r>
      <w:r>
        <w:rPr>
          <w:rFonts w:eastAsia="等线" w:hint="eastAsia"/>
          <w:b/>
          <w:bCs/>
          <w:szCs w:val="24"/>
        </w:rPr>
        <w:t xml:space="preserve">and </w:t>
      </w:r>
      <w:r>
        <w:rPr>
          <w:rFonts w:eastAsia="等线"/>
          <w:b/>
          <w:bCs/>
          <w:szCs w:val="24"/>
        </w:rPr>
        <w:lastRenderedPageBreak/>
        <w:t>Different Probability Threshold for the Validation Data Set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458"/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</w:tblGrid>
      <w:tr w:rsidR="00C6631E" w:rsidTr="000F53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8" w:type="dxa"/>
            <w:tcBorders>
              <w:top w:val="single" w:sz="4" w:space="0" w:color="7F7F7F"/>
              <w:right w:val="single" w:sz="4" w:space="0" w:color="7F7F7F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rPr>
                <w:rFonts w:eastAsia="等线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等线" w:hAnsi="Cambria Math"/>
                        <w:b w:val="0"/>
                        <w:bCs w:val="0"/>
                        <w:i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等线" w:hAnsi="Cambria Math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等线" w:hAnsi="Cambria Math"/>
                        <w:szCs w:val="24"/>
                      </w:rPr>
                      <m:t>threshold</m:t>
                    </m:r>
                  </m:sub>
                </m:sSub>
              </m:oMath>
            </m:oMathPara>
          </w:p>
        </w:tc>
        <w:tc>
          <w:tcPr>
            <w:tcW w:w="878" w:type="dxa"/>
            <w:tcBorders>
              <w:top w:val="single" w:sz="4" w:space="0" w:color="7F7F7F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t>0.0001</w:t>
            </w:r>
          </w:p>
        </w:tc>
        <w:tc>
          <w:tcPr>
            <w:tcW w:w="878" w:type="dxa"/>
            <w:tcBorders>
              <w:top w:val="single" w:sz="4" w:space="0" w:color="7F7F7F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t>0.01</w:t>
            </w:r>
          </w:p>
        </w:tc>
        <w:tc>
          <w:tcPr>
            <w:tcW w:w="878" w:type="dxa"/>
            <w:tcBorders>
              <w:top w:val="single" w:sz="4" w:space="0" w:color="7F7F7F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t>0.1</w:t>
            </w:r>
          </w:p>
        </w:tc>
        <w:tc>
          <w:tcPr>
            <w:tcW w:w="878" w:type="dxa"/>
            <w:tcBorders>
              <w:top w:val="single" w:sz="4" w:space="0" w:color="7F7F7F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t>0.2</w:t>
            </w:r>
          </w:p>
        </w:tc>
        <w:tc>
          <w:tcPr>
            <w:tcW w:w="878" w:type="dxa"/>
            <w:tcBorders>
              <w:top w:val="single" w:sz="4" w:space="0" w:color="7F7F7F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t>0.5</w:t>
            </w:r>
          </w:p>
        </w:tc>
        <w:tc>
          <w:tcPr>
            <w:tcW w:w="878" w:type="dxa"/>
            <w:tcBorders>
              <w:top w:val="single" w:sz="4" w:space="0" w:color="7F7F7F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t>0.8</w:t>
            </w:r>
          </w:p>
        </w:tc>
        <w:tc>
          <w:tcPr>
            <w:tcW w:w="878" w:type="dxa"/>
            <w:tcBorders>
              <w:top w:val="single" w:sz="4" w:space="0" w:color="7F7F7F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t>0.9</w:t>
            </w:r>
          </w:p>
        </w:tc>
        <w:tc>
          <w:tcPr>
            <w:tcW w:w="878" w:type="dxa"/>
            <w:tcBorders>
              <w:top w:val="single" w:sz="4" w:space="0" w:color="7F7F7F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t>0.99</w:t>
            </w:r>
          </w:p>
        </w:tc>
        <w:tc>
          <w:tcPr>
            <w:tcW w:w="878" w:type="dxa"/>
            <w:tcBorders>
              <w:top w:val="single" w:sz="4" w:space="0" w:color="7F7F7F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t>0.999</w:t>
            </w:r>
          </w:p>
        </w:tc>
      </w:tr>
      <w:tr w:rsidR="00C6631E" w:rsidTr="00326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rPr>
                <w:rFonts w:eastAsia="等线" w:hint="eastAsia"/>
                <w:b w:val="0"/>
                <w:bCs w:val="0"/>
                <w:szCs w:val="24"/>
              </w:rPr>
              <w:t>精度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</w:t>
            </w:r>
            <w:r>
              <w:rPr>
                <w:rFonts w:eastAsia="等线" w:hint="eastAsia"/>
                <w:szCs w:val="24"/>
              </w:rPr>
              <w:t>3586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</w:t>
            </w:r>
            <w:r>
              <w:rPr>
                <w:rFonts w:eastAsia="等线" w:hint="eastAsia"/>
                <w:szCs w:val="24"/>
              </w:rPr>
              <w:t>8130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490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587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709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866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990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0.9</w:t>
            </w:r>
            <w:r>
              <w:rPr>
                <w:rFonts w:eastAsia="等线" w:hint="eastAsia"/>
                <w:szCs w:val="24"/>
              </w:rPr>
              <w:t>185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0.9</w:t>
            </w:r>
            <w:r>
              <w:rPr>
                <w:rFonts w:eastAsia="等线" w:hint="eastAsia"/>
                <w:szCs w:val="24"/>
              </w:rPr>
              <w:t>590</w:t>
            </w:r>
          </w:p>
        </w:tc>
      </w:tr>
      <w:tr w:rsidR="00C6631E" w:rsidTr="00326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rPr>
                <w:rFonts w:eastAsia="等线" w:hint="eastAsia"/>
                <w:b w:val="0"/>
                <w:bCs w:val="0"/>
                <w:szCs w:val="24"/>
              </w:rPr>
              <w:t>召回率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0.9</w:t>
            </w:r>
            <w:r>
              <w:rPr>
                <w:rFonts w:eastAsia="等线" w:hint="eastAsia"/>
                <w:szCs w:val="24"/>
              </w:rPr>
              <w:t>969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0.87</w:t>
            </w:r>
            <w:r>
              <w:rPr>
                <w:rFonts w:eastAsia="等线" w:hint="eastAsia"/>
                <w:szCs w:val="24"/>
              </w:rPr>
              <w:t>52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596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534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31</w:t>
            </w:r>
            <w:r>
              <w:rPr>
                <w:rFonts w:eastAsia="等线"/>
                <w:szCs w:val="24"/>
              </w:rPr>
              <w:t>5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175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</w:t>
            </w:r>
            <w:r>
              <w:rPr>
                <w:rFonts w:eastAsia="等线" w:hint="eastAsia"/>
                <w:szCs w:val="24"/>
              </w:rPr>
              <w:t>8050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0.7</w:t>
            </w:r>
            <w:r>
              <w:rPr>
                <w:rFonts w:eastAsia="等线" w:hint="eastAsia"/>
                <w:szCs w:val="24"/>
              </w:rPr>
              <w:t>738</w:t>
            </w:r>
          </w:p>
        </w:tc>
        <w:tc>
          <w:tcPr>
            <w:tcW w:w="878" w:type="dxa"/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0.73</w:t>
            </w:r>
            <w:r>
              <w:rPr>
                <w:rFonts w:eastAsia="等线" w:hint="eastAsia"/>
                <w:szCs w:val="24"/>
              </w:rPr>
              <w:t>01</w:t>
            </w:r>
          </w:p>
        </w:tc>
      </w:tr>
      <w:tr w:rsidR="00C6631E" w:rsidTr="000F53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bottom w:val="single" w:sz="4" w:space="0" w:color="7F7F7F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rPr>
                <w:rFonts w:eastAsia="等线"/>
                <w:b w:val="0"/>
                <w:bCs w:val="0"/>
                <w:szCs w:val="24"/>
              </w:rPr>
              <w:t>F1</w:t>
            </w:r>
            <w:r>
              <w:rPr>
                <w:rFonts w:eastAsia="等线" w:hint="eastAsia"/>
                <w:b w:val="0"/>
                <w:bCs w:val="0"/>
                <w:szCs w:val="24"/>
              </w:rPr>
              <w:t>分数</w:t>
            </w:r>
          </w:p>
        </w:tc>
        <w:tc>
          <w:tcPr>
            <w:tcW w:w="878" w:type="dxa"/>
            <w:tcBorders>
              <w:bottom w:val="single" w:sz="4" w:space="0" w:color="7F7F7F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</w:t>
            </w:r>
            <w:r>
              <w:rPr>
                <w:rFonts w:eastAsia="等线" w:hint="eastAsia"/>
                <w:szCs w:val="24"/>
              </w:rPr>
              <w:t>5274</w:t>
            </w:r>
          </w:p>
        </w:tc>
        <w:tc>
          <w:tcPr>
            <w:tcW w:w="878" w:type="dxa"/>
            <w:tcBorders>
              <w:bottom w:val="single" w:sz="4" w:space="0" w:color="7F7F7F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430</w:t>
            </w:r>
          </w:p>
        </w:tc>
        <w:tc>
          <w:tcPr>
            <w:tcW w:w="878" w:type="dxa"/>
            <w:tcBorders>
              <w:bottom w:val="single" w:sz="4" w:space="0" w:color="7F7F7F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543</w:t>
            </w:r>
          </w:p>
        </w:tc>
        <w:tc>
          <w:tcPr>
            <w:tcW w:w="878" w:type="dxa"/>
            <w:tcBorders>
              <w:bottom w:val="single" w:sz="4" w:space="0" w:color="7F7F7F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560</w:t>
            </w:r>
          </w:p>
        </w:tc>
        <w:tc>
          <w:tcPr>
            <w:tcW w:w="878" w:type="dxa"/>
            <w:tcBorders>
              <w:bottom w:val="single" w:sz="4" w:space="0" w:color="7F7F7F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508</w:t>
            </w:r>
          </w:p>
        </w:tc>
        <w:tc>
          <w:tcPr>
            <w:tcW w:w="878" w:type="dxa"/>
            <w:tcBorders>
              <w:bottom w:val="single" w:sz="4" w:space="0" w:color="7F7F7F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507</w:t>
            </w:r>
          </w:p>
        </w:tc>
        <w:tc>
          <w:tcPr>
            <w:tcW w:w="878" w:type="dxa"/>
            <w:tcBorders>
              <w:bottom w:val="single" w:sz="4" w:space="0" w:color="7F7F7F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494</w:t>
            </w:r>
          </w:p>
        </w:tc>
        <w:tc>
          <w:tcPr>
            <w:tcW w:w="878" w:type="dxa"/>
            <w:tcBorders>
              <w:bottom w:val="single" w:sz="4" w:space="0" w:color="7F7F7F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400</w:t>
            </w:r>
          </w:p>
        </w:tc>
        <w:tc>
          <w:tcPr>
            <w:tcW w:w="878" w:type="dxa"/>
            <w:tcBorders>
              <w:bottom w:val="single" w:sz="4" w:space="0" w:color="7F7F7F"/>
            </w:tcBorders>
          </w:tcPr>
          <w:p w:rsidR="00C6631E" w:rsidRDefault="00C6631E" w:rsidP="00326B97">
            <w:pPr>
              <w:spacing w:line="480" w:lineRule="auto"/>
              <w:ind w:firstLineChars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等线"/>
                <w:szCs w:val="24"/>
              </w:rPr>
            </w:pPr>
            <w:r>
              <w:rPr>
                <w:rFonts w:eastAsia="等线"/>
                <w:szCs w:val="24"/>
              </w:rPr>
              <w:t>0.8</w:t>
            </w:r>
            <w:r>
              <w:rPr>
                <w:rFonts w:eastAsia="等线" w:hint="eastAsia"/>
                <w:szCs w:val="24"/>
              </w:rPr>
              <w:t>291</w:t>
            </w:r>
          </w:p>
        </w:tc>
      </w:tr>
    </w:tbl>
    <w:p w:rsidR="001E69DC" w:rsidRPr="00C6631E" w:rsidRDefault="001E69DC" w:rsidP="00C6631E">
      <w:bookmarkStart w:id="2" w:name="_GoBack"/>
      <w:bookmarkEnd w:id="2"/>
    </w:p>
    <w:sectPr w:rsidR="001E69DC" w:rsidRPr="00C6631E" w:rsidSect="00C663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440" w:bottom="1440" w:left="1440" w:header="851" w:footer="992" w:gutter="0"/>
      <w:cols w:space="425"/>
      <w:docGrid w:type="lines" w:linePitch="326"/>
    </w:sectPr>
  </w:body>
</w:document>
</file>

<file path=word/commentsExtended.xml><?xml version="1.0" encoding="utf-8"?>
<w15:commentsEx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w15="http://schemas.microsoft.com/office/word/2012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ne="http://schemas.microsoft.com/office/word/2006/wordml" mc:Ignorable="w15 w14 wp14">
  <w15:commentEx w15:paraId="1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C57" w:rsidRDefault="004C6C57">
      <w:pPr>
        <w:spacing w:line="240" w:lineRule="auto"/>
      </w:pPr>
      <w:r>
        <w:separator/>
      </w:r>
    </w:p>
  </w:endnote>
  <w:endnote w:type="continuationSeparator" w:id="0">
    <w:p w:rsidR="004C6C57" w:rsidRDefault="004C6C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9DC" w:rsidRDefault="001E69D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9DC" w:rsidRDefault="004C6C57">
    <w:pPr>
      <w:pStyle w:val="a4"/>
      <w:ind w:firstLine="360"/>
      <w:jc w:val="center"/>
    </w:pPr>
    <w:r>
      <w:fldChar w:fldCharType="begin"/>
    </w:r>
    <w:r>
      <w:instrText>PAGE   \* MERGEFORMAT</w:instrText>
    </w:r>
    <w:r>
      <w:fldChar w:fldCharType="separate"/>
    </w:r>
    <w:r w:rsidR="000F5357" w:rsidRPr="000F5357">
      <w:rPr>
        <w:noProof/>
        <w:lang w:val="zh-CN"/>
      </w:rPr>
      <w:t>2</w:t>
    </w:r>
    <w:r>
      <w:fldChar w:fldCharType="end"/>
    </w:r>
  </w:p>
  <w:p w:rsidR="001E69DC" w:rsidRDefault="001E69DC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C57" w:rsidRDefault="004C6C57">
      <w:pPr>
        <w:spacing w:line="240" w:lineRule="auto"/>
      </w:pPr>
      <w:r>
        <w:separator/>
      </w:r>
    </w:p>
  </w:footnote>
  <w:footnote w:type="continuationSeparator" w:id="0">
    <w:p w:rsidR="004C6C57" w:rsidRDefault="004C6C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9DC" w:rsidRDefault="001E69DC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9DC" w:rsidRDefault="001E69DC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9DC" w:rsidRDefault="001E69DC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24296A1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DC"/>
    <w:rsid w:val="000F5357"/>
    <w:rsid w:val="001E69DC"/>
    <w:rsid w:val="004C5673"/>
    <w:rsid w:val="004C6C57"/>
    <w:rsid w:val="00C6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88" w:lineRule="auto"/>
      <w:ind w:firstLineChars="200" w:firstLine="480"/>
      <w:jc w:val="both"/>
    </w:pPr>
    <w:rPr>
      <w:rFonts w:cs="宋体"/>
      <w:kern w:val="2"/>
      <w:sz w:val="24"/>
      <w:szCs w:val="22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240" w:lineRule="auto"/>
      <w:ind w:firstLineChars="0" w:firstLine="0"/>
      <w:outlineLvl w:val="1"/>
    </w:pPr>
    <w:rPr>
      <w:rFonts w:ascii="黑体" w:eastAsia="黑体" w:hAnsi="黑体" w:cs="黑体"/>
      <w:b/>
      <w:bCs/>
      <w:szCs w:val="30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240" w:lineRule="auto"/>
      <w:ind w:firstLineChars="0" w:firstLine="0"/>
      <w:outlineLvl w:val="2"/>
    </w:pPr>
    <w:rPr>
      <w:rFonts w:ascii="黑体" w:hAnsi="黑体"/>
      <w:b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qFormat/>
    <w:pPr>
      <w:keepNext/>
      <w:keepLines/>
      <w:spacing w:before="280" w:after="290" w:line="376" w:lineRule="auto"/>
      <w:outlineLvl w:val="3"/>
    </w:pPr>
    <w:rPr>
      <w:rFonts w:ascii="等线 Light" w:eastAsia="等线 Light" w:hAnsi="等线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30">
    <w:name w:val="toc 3"/>
    <w:basedOn w:val="a"/>
    <w:next w:val="a"/>
    <w:uiPriority w:val="39"/>
    <w:qFormat/>
    <w:pPr>
      <w:widowControl/>
      <w:spacing w:after="100" w:line="259" w:lineRule="auto"/>
      <w:ind w:left="440" w:firstLineChars="0" w:firstLine="0"/>
      <w:jc w:val="left"/>
    </w:pPr>
    <w:rPr>
      <w:rFonts w:ascii="等线" w:eastAsia="等线" w:hAnsi="等线" w:cs="Times New Roman"/>
      <w:kern w:val="0"/>
      <w:sz w:val="22"/>
      <w14:ligatures w14:val="none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widowControl/>
      <w:spacing w:after="100" w:line="259" w:lineRule="auto"/>
      <w:ind w:firstLineChars="0" w:firstLine="0"/>
      <w:jc w:val="left"/>
    </w:pPr>
    <w:rPr>
      <w:rFonts w:ascii="等线" w:eastAsia="等线" w:hAnsi="等线" w:cs="Times New Roman"/>
      <w:kern w:val="0"/>
      <w:sz w:val="22"/>
      <w14:ligatures w14:val="none"/>
    </w:rPr>
  </w:style>
  <w:style w:type="paragraph" w:styleId="20">
    <w:name w:val="toc 2"/>
    <w:basedOn w:val="a"/>
    <w:next w:val="a"/>
    <w:uiPriority w:val="39"/>
    <w:qFormat/>
    <w:pPr>
      <w:widowControl/>
      <w:spacing w:after="100" w:line="259" w:lineRule="auto"/>
      <w:ind w:left="220" w:firstLineChars="0" w:firstLine="0"/>
      <w:jc w:val="left"/>
    </w:pPr>
    <w:rPr>
      <w:rFonts w:ascii="等线" w:eastAsia="等线" w:hAnsi="等线" w:cs="Times New Roman"/>
      <w:kern w:val="0"/>
      <w:sz w:val="22"/>
      <w14:ligatures w14:val="none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4"/>
      <w14:ligatures w14:val="none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line number"/>
    <w:basedOn w:val="a0"/>
    <w:uiPriority w:val="99"/>
    <w:qFormat/>
  </w:style>
  <w:style w:type="character" w:styleId="a9">
    <w:name w:val="Hyperlink"/>
    <w:basedOn w:val="a0"/>
    <w:uiPriority w:val="99"/>
    <w:qFormat/>
    <w:rPr>
      <w:color w:val="0563C1"/>
      <w:u w:val="single"/>
    </w:rPr>
  </w:style>
  <w:style w:type="character" w:styleId="aa">
    <w:name w:val="annotation reference"/>
    <w:basedOn w:val="a0"/>
    <w:uiPriority w:val="99"/>
    <w:qFormat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qFormat/>
    <w:rPr>
      <w:rFonts w:ascii="黑体" w:eastAsia="黑体" w:hAnsi="黑体" w:cs="黑体"/>
      <w:b/>
      <w:bCs/>
      <w:kern w:val="2"/>
      <w:sz w:val="24"/>
      <w:szCs w:val="30"/>
      <w14:ligatures w14:val="standardContextual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qFormat/>
    <w:rPr>
      <w:rFonts w:ascii="黑体" w:eastAsia="Times New Roman" w:hAnsi="黑体"/>
      <w:b/>
      <w:bCs/>
      <w:sz w:val="28"/>
      <w:szCs w:val="32"/>
    </w:rPr>
  </w:style>
  <w:style w:type="character" w:styleId="ab">
    <w:name w:val="Placeholder Text"/>
    <w:basedOn w:val="a0"/>
    <w:uiPriority w:val="99"/>
    <w:qFormat/>
    <w:rPr>
      <w:color w:val="666666"/>
    </w:rPr>
  </w:style>
  <w:style w:type="character" w:customStyle="1" w:styleId="4Char">
    <w:name w:val="标题 4 Char"/>
    <w:basedOn w:val="a0"/>
    <w:link w:val="4"/>
    <w:uiPriority w:val="9"/>
    <w:qFormat/>
    <w:rPr>
      <w:rFonts w:ascii="等线 Light" w:eastAsia="等线 Light" w:hAnsi="等线 Light" w:cs="宋体"/>
      <w:b/>
      <w:bCs/>
      <w:sz w:val="28"/>
      <w:szCs w:val="28"/>
    </w:rPr>
  </w:style>
  <w:style w:type="paragraph" w:styleId="ac">
    <w:name w:val="List Paragraph"/>
    <w:basedOn w:val="a"/>
    <w:uiPriority w:val="34"/>
    <w:qFormat/>
    <w:pPr>
      <w:ind w:firstLine="420"/>
    </w:pPr>
  </w:style>
  <w:style w:type="table" w:customStyle="1" w:styleId="21">
    <w:name w:val="无格式表格 21"/>
    <w:basedOn w:val="a1"/>
    <w:uiPriority w:val="42"/>
    <w:qFormat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Times New Roman" w:hAnsi="Times New Roman"/>
      <w:sz w:val="24"/>
    </w:rPr>
  </w:style>
  <w:style w:type="table" w:customStyle="1" w:styleId="51">
    <w:name w:val="无格式表格 51"/>
    <w:basedOn w:val="a1"/>
    <w:uiPriority w:val="45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等线 Light" w:eastAsia="等线 Light" w:hAnsi="等线 Light" w:cs="宋体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等线 Light" w:eastAsia="等线 Light" w:hAnsi="等线 Light" w:cs="宋体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等线 Light" w:eastAsia="等线 Light" w:hAnsi="等线 Light" w:cs="宋体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等线 Light" w:eastAsia="等线 Light" w:hAnsi="等线 Light" w:cs="宋体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">
    <w:name w:val="无格式表格 31"/>
    <w:basedOn w:val="a1"/>
    <w:uiPriority w:val="43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22">
    <w:name w:val="未处理的提及2"/>
    <w:basedOn w:val="a0"/>
    <w:uiPriority w:val="99"/>
    <w:qFormat/>
    <w:rPr>
      <w:color w:val="605E5C"/>
      <w:shd w:val="clear" w:color="auto" w:fill="E1DFDD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240" w:after="0" w:line="259" w:lineRule="auto"/>
      <w:ind w:firstLineChars="0" w:firstLine="0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  <w14:ligatures w14:val="none"/>
    </w:rPr>
  </w:style>
  <w:style w:type="paragraph" w:customStyle="1" w:styleId="12">
    <w:name w:val="修订1"/>
    <w:uiPriority w:val="99"/>
    <w:qFormat/>
    <w:rPr>
      <w:rFonts w:cs="宋体"/>
      <w:kern w:val="2"/>
      <w:sz w:val="24"/>
      <w:szCs w:val="22"/>
      <w14:ligatures w14:val="standardContextual"/>
    </w:rPr>
  </w:style>
  <w:style w:type="paragraph" w:customStyle="1" w:styleId="23">
    <w:name w:val="修订2"/>
    <w:uiPriority w:val="99"/>
    <w:qFormat/>
    <w:rPr>
      <w:rFonts w:cs="宋体"/>
      <w:kern w:val="2"/>
      <w:sz w:val="24"/>
      <w:szCs w:val="22"/>
      <w14:ligatures w14:val="standardContextual"/>
    </w:rPr>
  </w:style>
  <w:style w:type="character" w:customStyle="1" w:styleId="32">
    <w:name w:val="未处理的提及3"/>
    <w:basedOn w:val="a0"/>
    <w:uiPriority w:val="99"/>
    <w:qFormat/>
    <w:rPr>
      <w:color w:val="605E5C"/>
      <w:shd w:val="clear" w:color="auto" w:fill="E1DFDD"/>
    </w:rPr>
  </w:style>
  <w:style w:type="paragraph" w:styleId="ad">
    <w:name w:val="Revision"/>
    <w:uiPriority w:val="99"/>
    <w:rPr>
      <w:rFonts w:cs="宋体"/>
      <w:kern w:val="2"/>
      <w:sz w:val="24"/>
      <w:szCs w:val="22"/>
      <w14:ligatures w14:val="standardContextual"/>
    </w:rPr>
  </w:style>
  <w:style w:type="character" w:customStyle="1" w:styleId="UnresolvedMention">
    <w:name w:val="Unresolved Mention"/>
    <w:basedOn w:val="a0"/>
    <w:uiPriority w:val="99"/>
    <w:rPr>
      <w:color w:val="605E5C"/>
      <w:shd w:val="clear" w:color="auto" w:fill="E1DFDD"/>
    </w:rPr>
  </w:style>
  <w:style w:type="paragraph" w:styleId="ae">
    <w:name w:val="Balloon Text"/>
    <w:basedOn w:val="a"/>
    <w:link w:val="Char2"/>
    <w:uiPriority w:val="99"/>
    <w:semiHidden/>
    <w:unhideWhenUsed/>
    <w:rsid w:val="00C6631E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e"/>
    <w:uiPriority w:val="99"/>
    <w:semiHidden/>
    <w:rsid w:val="00C6631E"/>
    <w:rPr>
      <w:rFonts w:cs="宋体"/>
      <w:kern w:val="2"/>
      <w:sz w:val="18"/>
      <w:szCs w:val="1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88" w:lineRule="auto"/>
      <w:ind w:firstLineChars="200" w:firstLine="480"/>
      <w:jc w:val="both"/>
    </w:pPr>
    <w:rPr>
      <w:rFonts w:cs="宋体"/>
      <w:kern w:val="2"/>
      <w:sz w:val="24"/>
      <w:szCs w:val="22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240" w:lineRule="auto"/>
      <w:ind w:firstLineChars="0" w:firstLine="0"/>
      <w:outlineLvl w:val="1"/>
    </w:pPr>
    <w:rPr>
      <w:rFonts w:ascii="黑体" w:eastAsia="黑体" w:hAnsi="黑体" w:cs="黑体"/>
      <w:b/>
      <w:bCs/>
      <w:szCs w:val="30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240" w:lineRule="auto"/>
      <w:ind w:firstLineChars="0" w:firstLine="0"/>
      <w:outlineLvl w:val="2"/>
    </w:pPr>
    <w:rPr>
      <w:rFonts w:ascii="黑体" w:hAnsi="黑体"/>
      <w:b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qFormat/>
    <w:pPr>
      <w:keepNext/>
      <w:keepLines/>
      <w:spacing w:before="280" w:after="290" w:line="376" w:lineRule="auto"/>
      <w:outlineLvl w:val="3"/>
    </w:pPr>
    <w:rPr>
      <w:rFonts w:ascii="等线 Light" w:eastAsia="等线 Light" w:hAnsi="等线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30">
    <w:name w:val="toc 3"/>
    <w:basedOn w:val="a"/>
    <w:next w:val="a"/>
    <w:uiPriority w:val="39"/>
    <w:qFormat/>
    <w:pPr>
      <w:widowControl/>
      <w:spacing w:after="100" w:line="259" w:lineRule="auto"/>
      <w:ind w:left="440" w:firstLineChars="0" w:firstLine="0"/>
      <w:jc w:val="left"/>
    </w:pPr>
    <w:rPr>
      <w:rFonts w:ascii="等线" w:eastAsia="等线" w:hAnsi="等线" w:cs="Times New Roman"/>
      <w:kern w:val="0"/>
      <w:sz w:val="22"/>
      <w14:ligatures w14:val="none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widowControl/>
      <w:spacing w:after="100" w:line="259" w:lineRule="auto"/>
      <w:ind w:firstLineChars="0" w:firstLine="0"/>
      <w:jc w:val="left"/>
    </w:pPr>
    <w:rPr>
      <w:rFonts w:ascii="等线" w:eastAsia="等线" w:hAnsi="等线" w:cs="Times New Roman"/>
      <w:kern w:val="0"/>
      <w:sz w:val="22"/>
      <w14:ligatures w14:val="none"/>
    </w:rPr>
  </w:style>
  <w:style w:type="paragraph" w:styleId="20">
    <w:name w:val="toc 2"/>
    <w:basedOn w:val="a"/>
    <w:next w:val="a"/>
    <w:uiPriority w:val="39"/>
    <w:qFormat/>
    <w:pPr>
      <w:widowControl/>
      <w:spacing w:after="100" w:line="259" w:lineRule="auto"/>
      <w:ind w:left="220" w:firstLineChars="0" w:firstLine="0"/>
      <w:jc w:val="left"/>
    </w:pPr>
    <w:rPr>
      <w:rFonts w:ascii="等线" w:eastAsia="等线" w:hAnsi="等线" w:cs="Times New Roman"/>
      <w:kern w:val="0"/>
      <w:sz w:val="22"/>
      <w14:ligatures w14:val="none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4"/>
      <w14:ligatures w14:val="none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line number"/>
    <w:basedOn w:val="a0"/>
    <w:uiPriority w:val="99"/>
    <w:qFormat/>
  </w:style>
  <w:style w:type="character" w:styleId="a9">
    <w:name w:val="Hyperlink"/>
    <w:basedOn w:val="a0"/>
    <w:uiPriority w:val="99"/>
    <w:qFormat/>
    <w:rPr>
      <w:color w:val="0563C1"/>
      <w:u w:val="single"/>
    </w:rPr>
  </w:style>
  <w:style w:type="character" w:styleId="aa">
    <w:name w:val="annotation reference"/>
    <w:basedOn w:val="a0"/>
    <w:uiPriority w:val="99"/>
    <w:qFormat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qFormat/>
    <w:rPr>
      <w:rFonts w:ascii="黑体" w:eastAsia="黑体" w:hAnsi="黑体" w:cs="黑体"/>
      <w:b/>
      <w:bCs/>
      <w:kern w:val="2"/>
      <w:sz w:val="24"/>
      <w:szCs w:val="30"/>
      <w14:ligatures w14:val="standardContextual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qFormat/>
    <w:rPr>
      <w:rFonts w:ascii="黑体" w:eastAsia="Times New Roman" w:hAnsi="黑体"/>
      <w:b/>
      <w:bCs/>
      <w:sz w:val="28"/>
      <w:szCs w:val="32"/>
    </w:rPr>
  </w:style>
  <w:style w:type="character" w:styleId="ab">
    <w:name w:val="Placeholder Text"/>
    <w:basedOn w:val="a0"/>
    <w:uiPriority w:val="99"/>
    <w:qFormat/>
    <w:rPr>
      <w:color w:val="666666"/>
    </w:rPr>
  </w:style>
  <w:style w:type="character" w:customStyle="1" w:styleId="4Char">
    <w:name w:val="标题 4 Char"/>
    <w:basedOn w:val="a0"/>
    <w:link w:val="4"/>
    <w:uiPriority w:val="9"/>
    <w:qFormat/>
    <w:rPr>
      <w:rFonts w:ascii="等线 Light" w:eastAsia="等线 Light" w:hAnsi="等线 Light" w:cs="宋体"/>
      <w:b/>
      <w:bCs/>
      <w:sz w:val="28"/>
      <w:szCs w:val="28"/>
    </w:rPr>
  </w:style>
  <w:style w:type="paragraph" w:styleId="ac">
    <w:name w:val="List Paragraph"/>
    <w:basedOn w:val="a"/>
    <w:uiPriority w:val="34"/>
    <w:qFormat/>
    <w:pPr>
      <w:ind w:firstLine="420"/>
    </w:pPr>
  </w:style>
  <w:style w:type="table" w:customStyle="1" w:styleId="21">
    <w:name w:val="无格式表格 21"/>
    <w:basedOn w:val="a1"/>
    <w:uiPriority w:val="42"/>
    <w:qFormat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Times New Roman" w:hAnsi="Times New Roman"/>
      <w:sz w:val="24"/>
    </w:rPr>
  </w:style>
  <w:style w:type="table" w:customStyle="1" w:styleId="51">
    <w:name w:val="无格式表格 51"/>
    <w:basedOn w:val="a1"/>
    <w:uiPriority w:val="45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等线 Light" w:eastAsia="等线 Light" w:hAnsi="等线 Light" w:cs="宋体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等线 Light" w:eastAsia="等线 Light" w:hAnsi="等线 Light" w:cs="宋体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等线 Light" w:eastAsia="等线 Light" w:hAnsi="等线 Light" w:cs="宋体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等线 Light" w:eastAsia="等线 Light" w:hAnsi="等线 Light" w:cs="宋体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">
    <w:name w:val="无格式表格 31"/>
    <w:basedOn w:val="a1"/>
    <w:uiPriority w:val="43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22">
    <w:name w:val="未处理的提及2"/>
    <w:basedOn w:val="a0"/>
    <w:uiPriority w:val="99"/>
    <w:qFormat/>
    <w:rPr>
      <w:color w:val="605E5C"/>
      <w:shd w:val="clear" w:color="auto" w:fill="E1DFDD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240" w:after="0" w:line="259" w:lineRule="auto"/>
      <w:ind w:firstLineChars="0" w:firstLine="0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  <w14:ligatures w14:val="none"/>
    </w:rPr>
  </w:style>
  <w:style w:type="paragraph" w:customStyle="1" w:styleId="12">
    <w:name w:val="修订1"/>
    <w:uiPriority w:val="99"/>
    <w:qFormat/>
    <w:rPr>
      <w:rFonts w:cs="宋体"/>
      <w:kern w:val="2"/>
      <w:sz w:val="24"/>
      <w:szCs w:val="22"/>
      <w14:ligatures w14:val="standardContextual"/>
    </w:rPr>
  </w:style>
  <w:style w:type="paragraph" w:customStyle="1" w:styleId="23">
    <w:name w:val="修订2"/>
    <w:uiPriority w:val="99"/>
    <w:qFormat/>
    <w:rPr>
      <w:rFonts w:cs="宋体"/>
      <w:kern w:val="2"/>
      <w:sz w:val="24"/>
      <w:szCs w:val="22"/>
      <w14:ligatures w14:val="standardContextual"/>
    </w:rPr>
  </w:style>
  <w:style w:type="character" w:customStyle="1" w:styleId="32">
    <w:name w:val="未处理的提及3"/>
    <w:basedOn w:val="a0"/>
    <w:uiPriority w:val="99"/>
    <w:qFormat/>
    <w:rPr>
      <w:color w:val="605E5C"/>
      <w:shd w:val="clear" w:color="auto" w:fill="E1DFDD"/>
    </w:rPr>
  </w:style>
  <w:style w:type="paragraph" w:styleId="ad">
    <w:name w:val="Revision"/>
    <w:uiPriority w:val="99"/>
    <w:rPr>
      <w:rFonts w:cs="宋体"/>
      <w:kern w:val="2"/>
      <w:sz w:val="24"/>
      <w:szCs w:val="22"/>
      <w14:ligatures w14:val="standardContextual"/>
    </w:rPr>
  </w:style>
  <w:style w:type="character" w:customStyle="1" w:styleId="UnresolvedMention">
    <w:name w:val="Unresolved Mention"/>
    <w:basedOn w:val="a0"/>
    <w:uiPriority w:val="99"/>
    <w:rPr>
      <w:color w:val="605E5C"/>
      <w:shd w:val="clear" w:color="auto" w:fill="E1DFDD"/>
    </w:rPr>
  </w:style>
  <w:style w:type="paragraph" w:styleId="ae">
    <w:name w:val="Balloon Text"/>
    <w:basedOn w:val="a"/>
    <w:link w:val="Char2"/>
    <w:uiPriority w:val="99"/>
    <w:semiHidden/>
    <w:unhideWhenUsed/>
    <w:rsid w:val="00C6631E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e"/>
    <w:uiPriority w:val="99"/>
    <w:semiHidden/>
    <w:rsid w:val="00C6631E"/>
    <w:rPr>
      <w:rFonts w:cs="宋体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6B75275-C933-4465-9DD2-957F1A650BA6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490ABB38-3E58-4737-A7FC-80F249BB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澍辰 李</dc:creator>
  <cp:lastModifiedBy>hp</cp:lastModifiedBy>
  <cp:revision>4</cp:revision>
  <cp:lastPrinted>2025-05-16T21:20:00Z</cp:lastPrinted>
  <dcterms:created xsi:type="dcterms:W3CDTF">2026-04-03T01:38:00Z</dcterms:created>
  <dcterms:modified xsi:type="dcterms:W3CDTF">2026-04-03T01:39:00Z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eyJoZGlkIjoiZjNkYjg3NzM2NjE5NzhlNjFmMTMwMjI5ZDBmNTkwYTkiLCJ1c2VySWQiOiIxMDEzODkwMzM2In0=</vt:lpwstr>
  </property>
  <property fmtid="{D5CDD505-2E9C-101B-9397-08002B2CF9AE}" pid="3" name="KSOProductBuildVer">
    <vt:lpwstr>2052-12.1.24031.24031</vt:lpwstr>
  </property>
  <property fmtid="{D5CDD505-2E9C-101B-9397-08002B2CF9AE}" pid="4" name="ICV">
    <vt:lpwstr>A4B86264B62A152F5BB38669DE2317BD_43</vt:lpwstr>
  </property>
</Properties>
</file>