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18"/>
          <w:szCs w:val="18"/>
        </w:rPr>
      </w:pPr>
      <w:bookmarkStart w:id="0" w:name="_GoBack"/>
      <w:bookmarkEnd w:id="0"/>
    </w:p>
    <w:p>
      <w:pPr>
        <w:snapToGrid w:val="0"/>
        <w:jc w:val="center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lang w:val="en-US" w:eastAsia="zh-CN"/>
        </w:rPr>
        <w:t>附</w:t>
      </w:r>
      <w:r>
        <w:rPr>
          <w:rFonts w:hint="eastAsia" w:ascii="Times New Roman" w:hAnsi="Times New Roman"/>
          <w:sz w:val="18"/>
          <w:szCs w:val="18"/>
        </w:rPr>
        <w:t>表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1</w:t>
      </w:r>
      <w:r>
        <w:rPr>
          <w:rFonts w:hint="eastAsia" w:ascii="Times New Roman" w:hAnsi="Times New Roman"/>
          <w:sz w:val="18"/>
          <w:szCs w:val="18"/>
        </w:rPr>
        <w:t xml:space="preserve"> 官坡地区花岗伟晶岩</w:t>
      </w:r>
      <w:r>
        <w:rPr>
          <w:rFonts w:ascii="Times New Roman" w:hAnsi="Times New Roman"/>
          <w:sz w:val="18"/>
          <w:szCs w:val="18"/>
        </w:rPr>
        <w:t>主量元素（wt%）和微量元素（×10</w:t>
      </w:r>
      <w:r>
        <w:rPr>
          <w:rFonts w:ascii="Times New Roman" w:hAnsi="Times New Roman"/>
          <w:sz w:val="18"/>
          <w:szCs w:val="18"/>
          <w:vertAlign w:val="superscript"/>
        </w:rPr>
        <w:t>-6</w:t>
      </w:r>
      <w:r>
        <w:rPr>
          <w:rFonts w:ascii="Times New Roman" w:hAnsi="Times New Roman"/>
          <w:sz w:val="18"/>
          <w:szCs w:val="18"/>
        </w:rPr>
        <w:t>）组成</w:t>
      </w:r>
    </w:p>
    <w:p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18"/>
          <w:szCs w:val="18"/>
        </w:rPr>
        <w:t xml:space="preserve">Table </w:t>
      </w:r>
      <w:r>
        <w:rPr>
          <w:rFonts w:hint="eastAsia" w:ascii="Times New Roman" w:hAnsi="Times New Roman"/>
          <w:sz w:val="18"/>
          <w:szCs w:val="18"/>
          <w:lang w:val="en-US" w:eastAsia="zh-CN"/>
        </w:rPr>
        <w:t>1</w:t>
      </w:r>
      <w:r>
        <w:rPr>
          <w:rFonts w:ascii="Times New Roman" w:hAnsi="Times New Roman"/>
          <w:sz w:val="18"/>
          <w:szCs w:val="18"/>
        </w:rPr>
        <w:t xml:space="preserve"> Major（wt%）and trace（×10</w:t>
      </w:r>
      <w:r>
        <w:rPr>
          <w:rFonts w:ascii="Times New Roman" w:hAnsi="Times New Roman"/>
          <w:sz w:val="18"/>
          <w:szCs w:val="18"/>
          <w:vertAlign w:val="superscript"/>
        </w:rPr>
        <w:t>-6</w:t>
      </w:r>
      <w:r>
        <w:rPr>
          <w:rFonts w:ascii="Times New Roman" w:hAnsi="Times New Roman"/>
          <w:sz w:val="18"/>
          <w:szCs w:val="18"/>
        </w:rPr>
        <w:t xml:space="preserve">）element data of </w:t>
      </w:r>
      <w:r>
        <w:rPr>
          <w:rFonts w:hint="eastAsia" w:ascii="Times New Roman" w:hAnsi="Times New Roman"/>
          <w:sz w:val="18"/>
          <w:szCs w:val="18"/>
        </w:rPr>
        <w:t>Guanpo pegmatites</w:t>
      </w:r>
    </w:p>
    <w:tbl>
      <w:tblPr>
        <w:tblStyle w:val="2"/>
        <w:tblW w:w="1430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83"/>
        <w:gridCol w:w="629"/>
        <w:gridCol w:w="629"/>
        <w:gridCol w:w="629"/>
        <w:gridCol w:w="589"/>
        <w:gridCol w:w="710"/>
        <w:gridCol w:w="670"/>
        <w:gridCol w:w="554"/>
        <w:gridCol w:w="575"/>
        <w:gridCol w:w="587"/>
        <w:gridCol w:w="558"/>
        <w:gridCol w:w="600"/>
        <w:gridCol w:w="754"/>
        <w:gridCol w:w="1158"/>
        <w:gridCol w:w="1025"/>
        <w:gridCol w:w="900"/>
        <w:gridCol w:w="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岩石类型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样号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SiO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Al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Fe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FeO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CaO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MgO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Na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TiO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MnO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灼失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总量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iCs/>
                <w:sz w:val="15"/>
                <w:szCs w:val="15"/>
              </w:rPr>
              <w:t>σ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O/Na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A/CNK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锂辉石钠长石伟晶岩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H2/PD06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87.99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8.10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1.03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0.94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0.015 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0.99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99.97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1.10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锂辉石微斜长石钠长石伟晶岩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H3/PD06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78.00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13.35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0.034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H4/PD06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71.55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15.52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6.83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2.97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0.023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2.30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粉色电气石钠长石伟晶岩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H1/PD15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63.45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24.31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5.74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0.021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100.00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B2/D02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74.45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15.01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0.60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4.03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4.45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0.060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B3/D02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73.73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14.60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7.99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0.046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3.30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B1/D03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78.59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11.76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5.45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0.029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2.45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B1/D04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75.08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14.17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0.59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5.67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0.038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1.96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72.32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15.26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3.93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0.012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1.60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B2/GP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70.03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16.97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1.53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3.38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2.52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0.009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1.34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B3/GP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71.64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15.26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1.78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4.10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0.007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99.88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B4/GP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74.51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14.19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2.46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0.007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99.85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B5/GP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77.24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13.62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4.43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0.028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B6/GP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72.64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16.35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1.98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6.33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0.016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B7/GP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74.90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14.05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4.69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0.015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99.89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B8/GP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74.91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14.93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0.53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0.34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0.20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3.08</w:t>
            </w: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3.31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0.015 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0.26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0.04</w:t>
            </w: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2.01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99.95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0.93</w:t>
            </w:r>
          </w:p>
        </w:tc>
        <w:tc>
          <w:tcPr>
            <w:tcW w:w="6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B9/GP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70.65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16.13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0.32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0.13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8.03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2.18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0.005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99.89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3.68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岩石类型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样号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Rb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Cs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Sr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Nb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Ta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Zr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Hf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Ga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Th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La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Ce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Nd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H2/PD06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759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25.10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20.10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31.60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8.47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6.83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18.80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1.49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0.280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0.250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锂辉石微斜长石钠长石伟晶岩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H3/PD06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2170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24.40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25.80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66.10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31.80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6.39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31.20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3.86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1.340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0.120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0.430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H4/PD06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3970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17.60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26.10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22.40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5.93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21.30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1.02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0.150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0.150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0.051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粉色电气石钠长石伟晶岩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H1/PD15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5660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11.90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59.40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108.00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8.63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2.16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35.80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0.140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0.200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0.100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B2/D02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200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7.92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23.60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16.30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12.90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1.62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2.15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3.210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6.740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3.040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B3/D02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396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11.80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52.20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3.02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3.30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0.11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9.66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0.240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0.200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B1/D03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288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83.80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8.92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18.80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1.43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10.10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1.410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B1/D04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382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5.38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14.80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2.02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9.38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0.58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15.90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1.13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0.85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1.920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0.280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1804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739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106.00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47.00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103.00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88.30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7.30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33.60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9.12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0.510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0.077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0.230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B2/GP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2731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1317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64.00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51.00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126.00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134.50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12.40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1.86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42.60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8.70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3.47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0.330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0.540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B3/GP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2223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846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136.00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105.00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104.20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4.40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35.60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6.34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3.04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0.460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0.230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B4/GP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1531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664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125.00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27.00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116.00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119.50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12.50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1.62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33.50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7.62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2.14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0.500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0.048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B5/GP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173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41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7.00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310.00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39.90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37.90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2.31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28.40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5.77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2.180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4.900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1.960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B6/GP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674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93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19.00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89.00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112.00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23.50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3.10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41.00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1.09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1.98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9.060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1.752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6.240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B7/GP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991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128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77.00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362.00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148.00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128.80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22.40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2.18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31.40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1.74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1.09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2.120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0.292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0.990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B8/GP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645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228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11.00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39.00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61.00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32.50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11.70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1.24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37.00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0.51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1.660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B9/GP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3028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714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 xml:space="preserve">37.00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47.00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49.00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40.10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20.10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1.96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28.50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0.88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0.54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1.080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0.192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岩石类型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样号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Eu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Gd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Tb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Dy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Ho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Er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Tm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Yb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Lu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Nb/Ta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∑REE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LREE/HREE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（La/Yb）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δ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Eu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H2/PD06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0.015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0.012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0.084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0.017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0.048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0.007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0.009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0.410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3.731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1.520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4.155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4.017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0.742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锂辉石微斜长石钠长石伟晶岩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H3/PD06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0.084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0.014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0.082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0.018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0.054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0.063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0.009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2.079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2.970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7.905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7.515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0.717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H4/PD06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0.006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0.012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0.003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0.003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0.007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0.002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0.001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0.091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1.165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0.430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7.792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11.208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1.840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粉色电气石钠长石伟晶岩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H1/PD15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0.016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0.004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0.026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0.004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0.002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0.001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0.567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6.792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10.247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B2/D02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1.510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2.540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0.510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1.220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0.130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16.50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1.985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22.530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2.024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2.193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0.090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B3/D02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0.140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0.042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0.068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0.170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0.027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0.150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0.018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2.110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10.0</w:t>
            </w:r>
            <w:r>
              <w:rPr>
                <w:rFonts w:hint="eastAsia"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2.207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1.360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1.148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0.936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B1/D03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0.092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0.350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0.064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0.110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0.062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0.460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0.074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2.220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1.906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5.292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1.742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1.031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电气石钠长石微斜长石伟晶岩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B1/D04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0.250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1.920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0.400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0.970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0.160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1.000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0.120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13.40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7.327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10.908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0.858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0.163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B1/GP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0.052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0.011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0.011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0.026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0.005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0.039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0.005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1.166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1.930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8.166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9.380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0.846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B2/GP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0.015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0.007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0.008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0.028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0.005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0.041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0.003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1.390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6.404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5.773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B3/GP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0.063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0.011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0.079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0.014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0.042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0.004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0.044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0.006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1.008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1.810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5.875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7.499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0.754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锂辉石锂云母伟晶岩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B4/GP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0.006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0.007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0.023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0.005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0.029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0.003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0.971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1.298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7.484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7.915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0.867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B5/GP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0.042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1.291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0.400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1.612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0.156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0.328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0.053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0.329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0.037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6.460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7.769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14.935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2.551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4.753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0.108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B6/GP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0.247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1.160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0.153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0.799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0.132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0.335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0.045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0.292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0.035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5.000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0.795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23.141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6.842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22.256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B7/GP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0.114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0.350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0.099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0.435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0.049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0.107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0.017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0.127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0.018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1.900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1.149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6.371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4.300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7.286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0.965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B8/GP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0.028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0.662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0.245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0.868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0.073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0.113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0.014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0.083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0.011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3.260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1.877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5.803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1.805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6.741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0.155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黑色电气石白云母伟晶岩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B9/GP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0.034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0.137 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0.018 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0.107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0.023 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0.059 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0.008 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0.050 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0.012 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0.680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1.222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3.146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6.599 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15.494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0.645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0.800 </w:t>
            </w:r>
          </w:p>
        </w:tc>
      </w:tr>
    </w:tbl>
    <w:p>
      <w:pPr>
        <w:ind w:firstLine="300" w:firstLineChars="200"/>
      </w:pPr>
      <w:r>
        <w:rPr>
          <w:rFonts w:hint="eastAsia" w:ascii="Times New Roman" w:hAnsi="Times New Roman" w:cs="Times New Roman"/>
          <w:sz w:val="15"/>
          <w:szCs w:val="15"/>
        </w:rPr>
        <w:t>注：</w:t>
      </w:r>
      <w:r>
        <w:rPr>
          <w:rFonts w:ascii="Times New Roman" w:hAnsi="Times New Roman" w:cs="Times New Roman"/>
          <w:sz w:val="15"/>
          <w:szCs w:val="15"/>
        </w:rPr>
        <w:t>H2/PD06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H3/PD06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H4/PD06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H1/PD15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B2/D02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B3/D02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B1/D03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B1/D04</w:t>
      </w:r>
      <w:r>
        <w:rPr>
          <w:rFonts w:hint="eastAsia" w:ascii="Times New Roman" w:hAnsi="Times New Roman" w:cs="Times New Roman"/>
          <w:sz w:val="15"/>
          <w:szCs w:val="15"/>
        </w:rPr>
        <w:t>样品数据为作者在天津地质调查中心实验室测试，</w:t>
      </w:r>
      <w:r>
        <w:rPr>
          <w:rFonts w:ascii="Times New Roman" w:hAnsi="Times New Roman" w:cs="Times New Roman"/>
          <w:sz w:val="15"/>
          <w:szCs w:val="15"/>
        </w:rPr>
        <w:t>B1/GP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B2/GP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B3/GP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B4/GP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B5/GP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B6/GP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B7/GP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B8/GP</w:t>
      </w:r>
      <w:r>
        <w:rPr>
          <w:rFonts w:hint="eastAsia" w:ascii="Times New Roman" w:hAnsi="Times New Roman" w:cs="Times New Roman"/>
          <w:sz w:val="15"/>
          <w:szCs w:val="15"/>
        </w:rPr>
        <w:t>、</w:t>
      </w:r>
      <w:r>
        <w:rPr>
          <w:rFonts w:ascii="Times New Roman" w:hAnsi="Times New Roman" w:cs="Times New Roman"/>
          <w:sz w:val="15"/>
          <w:szCs w:val="15"/>
        </w:rPr>
        <w:t>B9/GP</w:t>
      </w:r>
      <w:r>
        <w:rPr>
          <w:rFonts w:hint="eastAsia" w:ascii="Times New Roman" w:hAnsi="Times New Roman" w:cs="Times New Roman"/>
          <w:sz w:val="15"/>
          <w:szCs w:val="15"/>
        </w:rPr>
        <w:t>样品数据引自</w:t>
      </w:r>
      <w:r>
        <w:rPr>
          <w:rFonts w:hint="eastAsia" w:ascii="Times New Roman" w:hAnsi="Times New Roman" w:eastAsia="宋体" w:cs="Times New Roman"/>
          <w:color w:val="FF00FF"/>
          <w:sz w:val="15"/>
          <w:szCs w:val="15"/>
        </w:rPr>
        <w:t>王盘喜等（</w:t>
      </w:r>
      <w:r>
        <w:rPr>
          <w:rFonts w:hint="eastAsia" w:ascii="Times New Roman" w:hAnsi="Times New Roman" w:eastAsia="宋体" w:cs="Times New Roman"/>
          <w:color w:val="FF00FF"/>
          <w:sz w:val="15"/>
          <w:szCs w:val="15"/>
          <w:highlight w:val="yellow"/>
        </w:rPr>
        <w:t>2017</w:t>
      </w:r>
      <w:r>
        <w:rPr>
          <w:rFonts w:hint="eastAsia" w:ascii="Times New Roman" w:hAnsi="Times New Roman" w:eastAsia="宋体" w:cs="Times New Roman"/>
          <w:color w:val="FF00FF"/>
          <w:sz w:val="15"/>
          <w:szCs w:val="15"/>
        </w:rPr>
        <w:t>）</w:t>
      </w:r>
      <w:r>
        <w:rPr>
          <w:rFonts w:hint="eastAsia"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/>
          <w:sz w:val="15"/>
          <w:szCs w:val="15"/>
        </w:rPr>
        <w:t>里特曼指数</w:t>
      </w:r>
      <w:r>
        <w:rPr>
          <w:rFonts w:ascii="Times New Roman" w:hAnsi="Times New Roman"/>
          <w:i/>
          <w:iCs/>
          <w:sz w:val="15"/>
          <w:szCs w:val="15"/>
        </w:rPr>
        <w:t>σ</w:t>
      </w:r>
      <w:r>
        <w:rPr>
          <w:rFonts w:ascii="Times New Roman" w:hAnsi="Times New Roman"/>
          <w:sz w:val="15"/>
          <w:szCs w:val="15"/>
        </w:rPr>
        <w:t>=（K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O+Na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O）</w:t>
      </w:r>
      <w:r>
        <w:rPr>
          <w:rFonts w:ascii="Times New Roman" w:hAnsi="Times New Roman"/>
          <w:sz w:val="15"/>
          <w:szCs w:val="15"/>
          <w:vertAlign w:val="superscript"/>
        </w:rPr>
        <w:t>2</w:t>
      </w:r>
      <w:r>
        <w:rPr>
          <w:rFonts w:ascii="Times New Roman" w:hAnsi="Times New Roman"/>
          <w:sz w:val="15"/>
          <w:szCs w:val="15"/>
        </w:rPr>
        <w:t>/（SiO</w:t>
      </w:r>
      <w:r>
        <w:rPr>
          <w:rFonts w:ascii="Times New Roman" w:hAnsi="Times New Roman"/>
          <w:sz w:val="15"/>
          <w:szCs w:val="15"/>
          <w:vertAlign w:val="superscript"/>
        </w:rPr>
        <w:t>2</w:t>
      </w:r>
      <w:r>
        <w:rPr>
          <w:rFonts w:ascii="Times New Roman" w:hAnsi="Times New Roman"/>
          <w:sz w:val="15"/>
          <w:szCs w:val="15"/>
        </w:rPr>
        <w:t>-43）, A/CNK=n（Al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  <w:vertAlign w:val="subscript"/>
        </w:rPr>
        <w:t>3</w:t>
      </w:r>
      <w:r>
        <w:rPr>
          <w:rFonts w:ascii="Times New Roman" w:hAnsi="Times New Roman"/>
          <w:sz w:val="15"/>
          <w:szCs w:val="15"/>
        </w:rPr>
        <w:t>）/[ n（CaO）+n（Na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O）+n（K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O）]（分子数）, A/NK=n（Al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  <w:vertAlign w:val="subscript"/>
        </w:rPr>
        <w:t>3</w:t>
      </w:r>
      <w:r>
        <w:rPr>
          <w:rFonts w:ascii="Times New Roman" w:hAnsi="Times New Roman"/>
          <w:sz w:val="15"/>
          <w:szCs w:val="15"/>
        </w:rPr>
        <w:t>）/[n（Na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O）+n（K</w:t>
      </w:r>
      <w:r>
        <w:rPr>
          <w:rFonts w:ascii="Times New Roman" w:hAnsi="Times New Roman"/>
          <w:sz w:val="15"/>
          <w:szCs w:val="15"/>
          <w:vertAlign w:val="subscript"/>
        </w:rPr>
        <w:t>2</w:t>
      </w:r>
      <w:r>
        <w:rPr>
          <w:rFonts w:ascii="Times New Roman" w:hAnsi="Times New Roman"/>
          <w:sz w:val="15"/>
          <w:szCs w:val="15"/>
        </w:rPr>
        <w:t>O）]（分子数）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M3NTBiYmVhMDc4OTQwODAzM2YxMDQ5MWFmYzIifQ=="/>
  </w:docVars>
  <w:rsids>
    <w:rsidRoot w:val="00000000"/>
    <w:rsid w:val="005C1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Jason</cp:lastModifiedBy>
  <dcterms:modified xsi:type="dcterms:W3CDTF">2023-07-10T08:02:04Z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9F5ECEFC1AA94BD4B46E6A9F441E0704_12</vt:lpwstr>
  </property>
</Properties>
</file>